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6FBCC" w14:textId="7143C536" w:rsidR="00440C54" w:rsidRPr="0046340B" w:rsidRDefault="00C5061B">
      <w:pPr>
        <w:jc w:val="center"/>
        <w:rPr>
          <w:rFonts w:ascii="Microsoft YaHei" w:eastAsia="Microsoft YaHei" w:hAnsi="Microsoft YaHei" w:cs="Microsoft YaHei"/>
          <w:b/>
          <w:bCs/>
          <w:sz w:val="36"/>
          <w:szCs w:val="40"/>
          <w:lang w:val="ru-RU"/>
        </w:rPr>
      </w:pPr>
      <w:r>
        <w:rPr>
          <w:rFonts w:ascii="Microsoft YaHei" w:eastAsia="Microsoft YaHei" w:hAnsi="Microsoft YaHei" w:cs="Microsoft YaHei"/>
          <w:b/>
          <w:bCs/>
          <w:sz w:val="36"/>
          <w:szCs w:val="40"/>
          <w:lang w:val="ru"/>
        </w:rPr>
        <w:t>Руководство по эксплуатации приборной панели</w:t>
      </w:r>
      <w:r w:rsidR="0046340B">
        <w:rPr>
          <w:rFonts w:ascii="Microsoft YaHei" w:eastAsia="Microsoft YaHei" w:hAnsi="Microsoft YaHei" w:cs="Microsoft YaHei"/>
          <w:b/>
          <w:bCs/>
          <w:sz w:val="36"/>
          <w:szCs w:val="40"/>
          <w:lang w:val="ru"/>
        </w:rPr>
        <w:t xml:space="preserve"> 6,86 дюйма для </w:t>
      </w:r>
      <w:r w:rsidR="0046340B">
        <w:rPr>
          <w:rFonts w:ascii="Microsoft YaHei" w:eastAsia="Microsoft YaHei" w:hAnsi="Microsoft YaHei" w:cs="Microsoft YaHei"/>
          <w:b/>
          <w:bCs/>
          <w:sz w:val="36"/>
          <w:szCs w:val="40"/>
        </w:rPr>
        <w:t>AODES</w:t>
      </w:r>
      <w:r w:rsidR="0046340B" w:rsidRPr="0046340B">
        <w:rPr>
          <w:rFonts w:ascii="Microsoft YaHei" w:eastAsia="Microsoft YaHei" w:hAnsi="Microsoft YaHei" w:cs="Microsoft YaHei"/>
          <w:b/>
          <w:bCs/>
          <w:sz w:val="36"/>
          <w:szCs w:val="40"/>
          <w:lang w:val="ru-RU"/>
        </w:rPr>
        <w:t xml:space="preserve"> </w:t>
      </w:r>
      <w:proofErr w:type="spellStart"/>
      <w:r w:rsidR="0046340B">
        <w:rPr>
          <w:rFonts w:ascii="Microsoft YaHei" w:eastAsia="Microsoft YaHei" w:hAnsi="Microsoft YaHei" w:cs="Microsoft YaHei"/>
          <w:b/>
          <w:bCs/>
          <w:sz w:val="36"/>
          <w:szCs w:val="40"/>
        </w:rPr>
        <w:t>Pathcross</w:t>
      </w:r>
      <w:proofErr w:type="spellEnd"/>
    </w:p>
    <w:p w14:paraId="69F67688" w14:textId="77777777" w:rsidR="00440C54" w:rsidRPr="00AE23F5" w:rsidRDefault="00440C54">
      <w:pPr>
        <w:rPr>
          <w:rFonts w:ascii="Microsoft YaHei" w:eastAsia="Microsoft YaHei" w:hAnsi="Microsoft YaHei" w:cs="Microsoft YaHei"/>
          <w:lang w:val="ru-RU"/>
        </w:rPr>
      </w:pPr>
    </w:p>
    <w:p w14:paraId="2F2E2CCE" w14:textId="0DC64E11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В настоящем документе приведено описание работы жидкокристаллической приборной панели с диагональю 6,86 дюйма и указания по ее эксплуатации.</w:t>
      </w:r>
    </w:p>
    <w:p w14:paraId="197995CF" w14:textId="0BAD8EB0" w:rsidR="00440C54" w:rsidRPr="00AE23F5" w:rsidRDefault="00C5061B">
      <w:pPr>
        <w:rPr>
          <w:rFonts w:ascii="Microsoft YaHei" w:eastAsia="Microsoft YaHei" w:hAnsi="Microsoft YaHei" w:cs="Microsoft YaHei"/>
          <w:b/>
          <w:bCs/>
          <w:lang w:val="ru-RU"/>
        </w:rPr>
      </w:pPr>
      <w:r>
        <w:rPr>
          <w:rFonts w:ascii="Microsoft YaHei" w:eastAsia="Microsoft YaHei" w:hAnsi="Microsoft YaHei" w:cs="Microsoft YaHei"/>
          <w:b/>
          <w:bCs/>
          <w:lang w:val="ru"/>
        </w:rPr>
        <w:t xml:space="preserve">Описание </w:t>
      </w:r>
    </w:p>
    <w:p w14:paraId="6874D7CD" w14:textId="171DEC94" w:rsidR="00440C54" w:rsidRPr="00AE23F5" w:rsidRDefault="0046340B">
      <w:pPr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lang w:val="ru-RU"/>
        </w:rPr>
        <w:t>П</w:t>
      </w:r>
      <w:proofErr w:type="spellStart"/>
      <w:r w:rsidR="00C5061B">
        <w:rPr>
          <w:rFonts w:ascii="Microsoft YaHei" w:eastAsia="Microsoft YaHei" w:hAnsi="Microsoft YaHei" w:cs="Microsoft YaHei"/>
          <w:lang w:val="ru"/>
        </w:rPr>
        <w:t>ользовательск</w:t>
      </w:r>
      <w:r>
        <w:rPr>
          <w:rFonts w:ascii="Microsoft YaHei" w:eastAsia="Microsoft YaHei" w:hAnsi="Microsoft YaHei" w:cs="Microsoft YaHei"/>
          <w:lang w:val="ru"/>
        </w:rPr>
        <w:t>ий</w:t>
      </w:r>
      <w:proofErr w:type="spellEnd"/>
      <w:r w:rsidR="00C5061B">
        <w:rPr>
          <w:rFonts w:ascii="Microsoft YaHei" w:eastAsia="Microsoft YaHei" w:hAnsi="Microsoft YaHei" w:cs="Microsoft YaHei"/>
          <w:lang w:val="ru"/>
        </w:rPr>
        <w:t xml:space="preserve"> интерфейс</w:t>
      </w:r>
      <w:r>
        <w:rPr>
          <w:rFonts w:ascii="Microsoft YaHei" w:eastAsia="Microsoft YaHei" w:hAnsi="Microsoft YaHei" w:cs="Microsoft YaHei"/>
          <w:lang w:val="ru"/>
        </w:rPr>
        <w:t>.</w:t>
      </w:r>
    </w:p>
    <w:p w14:paraId="6587B6C0" w14:textId="7B506EF7" w:rsidR="00440C54" w:rsidRDefault="0046340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ЖК</w:t>
      </w:r>
      <w:r w:rsidR="00C5061B">
        <w:rPr>
          <w:rFonts w:ascii="Microsoft YaHei" w:eastAsia="Microsoft YaHei" w:hAnsi="Microsoft YaHei" w:cs="Microsoft YaHei"/>
          <w:szCs w:val="24"/>
          <w:lang w:val="ru"/>
        </w:rPr>
        <w:t xml:space="preserve"> приборная панель с диагональю 6,86 дюйма имеет разрешение экрана 1280×480.</w:t>
      </w:r>
    </w:p>
    <w:p w14:paraId="227AD771" w14:textId="77777777" w:rsidR="00440C54" w:rsidRDefault="00440C54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</w:rPr>
      </w:pPr>
    </w:p>
    <w:p w14:paraId="5DA7CEE9" w14:textId="77777777" w:rsidR="00440C54" w:rsidRDefault="00C5061B">
      <w:pPr>
        <w:snapToGrid w:val="0"/>
        <w:spacing w:afterLines="30" w:after="93"/>
        <w:jc w:val="center"/>
        <w:rPr>
          <w:rFonts w:ascii="Microsoft YaHei" w:eastAsia="Microsoft YaHei" w:hAnsi="Microsoft YaHei" w:cs="Microsoft YaHei"/>
          <w:sz w:val="24"/>
          <w:szCs w:val="32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668B89DF" wp14:editId="12351E29">
            <wp:extent cx="5274310" cy="1976120"/>
            <wp:effectExtent l="0" t="0" r="2540" b="5080"/>
            <wp:docPr id="746339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3959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97B7" w14:textId="77777777" w:rsidR="00440C54" w:rsidRDefault="00C5061B">
      <w:pPr>
        <w:snapToGrid w:val="0"/>
        <w:spacing w:afterLines="30" w:after="93"/>
        <w:jc w:val="center"/>
        <w:rPr>
          <w:rFonts w:ascii="Microsoft YaHei" w:eastAsia="Microsoft YaHei" w:hAnsi="Microsoft YaHei" w:cs="Microsoft YaHei"/>
          <w:sz w:val="24"/>
          <w:szCs w:val="32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1AD2BED3" wp14:editId="21EF5369">
            <wp:extent cx="5276215" cy="1980565"/>
            <wp:effectExtent l="0" t="0" r="635" b="635"/>
            <wp:docPr id="1234477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7775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656" cy="19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FD81" w14:textId="77777777" w:rsidR="00373DA1" w:rsidRDefault="00373DA1">
      <w:pPr>
        <w:widowControl/>
        <w:jc w:val="left"/>
        <w:rPr>
          <w:rFonts w:ascii="Microsoft YaHei" w:eastAsia="Microsoft YaHei" w:hAnsi="Microsoft YaHei" w:cs="Microsoft YaHei"/>
          <w:b/>
          <w:bCs/>
          <w:sz w:val="24"/>
          <w:szCs w:val="24"/>
        </w:rPr>
      </w:pPr>
      <w:r>
        <w:rPr>
          <w:rFonts w:ascii="Microsoft YaHei" w:eastAsia="Microsoft YaHei" w:hAnsi="Microsoft YaHei" w:cs="Microsoft YaHei"/>
          <w:sz w:val="24"/>
          <w:szCs w:val="24"/>
          <w:lang w:val="ru"/>
        </w:rPr>
        <w:br w:type="page"/>
      </w:r>
    </w:p>
    <w:p w14:paraId="3DF31647" w14:textId="77777777" w:rsidR="00440C54" w:rsidRPr="00AE23F5" w:rsidRDefault="00C5061B" w:rsidP="00373DA1">
      <w:pPr>
        <w:pStyle w:val="2"/>
        <w:spacing w:before="0" w:afterLines="30" w:after="93" w:line="240" w:lineRule="auto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"/>
        </w:rPr>
        <w:lastRenderedPageBreak/>
        <w:t>Основные функции</w:t>
      </w:r>
    </w:p>
    <w:p w14:paraId="31AA8885" w14:textId="7F6B633D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 xml:space="preserve">На главном интерфейсе приборной панели расположены следующие 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показатели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: спидометр, тахометр, указатель уровня топлива, указатель температуры 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охлаждающей жидкости</w:t>
      </w:r>
      <w:r>
        <w:rPr>
          <w:rFonts w:ascii="Microsoft YaHei" w:eastAsia="Microsoft YaHei" w:hAnsi="Microsoft YaHei" w:cs="Microsoft YaHei"/>
          <w:szCs w:val="24"/>
          <w:lang w:val="ru"/>
        </w:rPr>
        <w:t>, одометр, счетчик пробега за поездку A, счетчик пробега за поездку B, время работы HR A, время работы HR B, напряжение аккумулятора, часы, передача, ведущая ось, звуковой сигнал, текстовое оповещение и световые индикаторы.</w:t>
      </w:r>
    </w:p>
    <w:p w14:paraId="76443147" w14:textId="1386C59B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 xml:space="preserve">Функции настройки меню: подсветка, диаметр шин, система 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переключения режимов усилителя руля</w:t>
      </w:r>
      <w:r>
        <w:rPr>
          <w:rFonts w:ascii="Microsoft YaHei" w:eastAsia="Microsoft YaHei" w:hAnsi="Microsoft YaHei" w:cs="Microsoft YaHei"/>
          <w:szCs w:val="24"/>
          <w:lang w:val="ru"/>
        </w:rPr>
        <w:t>, часы, единицы измерения, язык, оставшееся время до техобслуживания, код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ы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 неисправности, информация о транспортном средстве и информация о версиях.</w:t>
      </w:r>
    </w:p>
    <w:p w14:paraId="31235E44" w14:textId="77777777" w:rsidR="00440C54" w:rsidRPr="0046340B" w:rsidRDefault="00C5061B" w:rsidP="00373DA1">
      <w:pPr>
        <w:pStyle w:val="1"/>
        <w:spacing w:afterLines="30" w:after="93" w:line="240" w:lineRule="auto"/>
        <w:rPr>
          <w:rFonts w:ascii="Microsoft YaHei" w:eastAsia="Microsoft YaHei" w:hAnsi="Microsoft YaHei" w:cs="Microsoft YaHei"/>
          <w:sz w:val="28"/>
          <w:szCs w:val="28"/>
          <w:lang w:val="ru-RU"/>
        </w:rPr>
      </w:pPr>
      <w:r>
        <w:rPr>
          <w:rFonts w:ascii="Microsoft YaHei" w:eastAsia="Microsoft YaHei" w:hAnsi="Microsoft YaHei" w:cs="Microsoft YaHei"/>
          <w:sz w:val="28"/>
          <w:szCs w:val="28"/>
          <w:lang w:val="ru"/>
        </w:rPr>
        <w:t>Описание функций</w:t>
      </w:r>
    </w:p>
    <w:p w14:paraId="2D94FF4C" w14:textId="34578920" w:rsidR="00440C54" w:rsidRPr="0046340B" w:rsidRDefault="00C5061B" w:rsidP="0046340B">
      <w:pPr>
        <w:pStyle w:val="2"/>
        <w:spacing w:before="0" w:afterLines="30" w:after="93" w:line="240" w:lineRule="auto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"/>
        </w:rPr>
        <w:t>Главный интерфейс</w:t>
      </w:r>
    </w:p>
    <w:p w14:paraId="4812BFC8" w14:textId="085D6BA1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Спидометр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текущую скорость </w:t>
      </w:r>
      <w:r w:rsidR="00795DF1">
        <w:rPr>
          <w:rFonts w:ascii="Microsoft YaHei" w:eastAsia="Microsoft YaHei" w:hAnsi="Microsoft YaHei" w:cs="Microsoft YaHei"/>
          <w:szCs w:val="24"/>
          <w:lang w:val="ru"/>
        </w:rPr>
        <w:t>квадроцикла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 в реальном времени. Отображаемый диапазон: 0–150 км/ч</w:t>
      </w:r>
    </w:p>
    <w:p w14:paraId="125425D7" w14:textId="77777777" w:rsidR="00440C54" w:rsidRPr="00AE23F5" w:rsidRDefault="00440C54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 w:val="11"/>
          <w:szCs w:val="15"/>
          <w:lang w:val="ru-RU"/>
        </w:rPr>
      </w:pPr>
    </w:p>
    <w:p w14:paraId="413C55D7" w14:textId="4AA8EA06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Тахометр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текущие обороты двигателя </w:t>
      </w:r>
      <w:r w:rsidR="00795DF1">
        <w:rPr>
          <w:rFonts w:ascii="Microsoft YaHei" w:eastAsia="Microsoft YaHei" w:hAnsi="Microsoft YaHei" w:cs="Microsoft YaHei"/>
          <w:szCs w:val="24"/>
          <w:lang w:val="ru"/>
        </w:rPr>
        <w:t>квадроцикла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 в реальном времени. Отображаемый диапазон: 0–9000 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об./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>мин.</w:t>
      </w:r>
    </w:p>
    <w:p w14:paraId="42B5DD71" w14:textId="77777777" w:rsidR="00440C54" w:rsidRPr="00AE23F5" w:rsidRDefault="00440C54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 w:val="11"/>
          <w:szCs w:val="15"/>
          <w:lang w:val="ru-RU"/>
        </w:rPr>
      </w:pPr>
    </w:p>
    <w:p w14:paraId="55FD04B4" w14:textId="7A527FF3" w:rsidR="00440C54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Указатель уровня топлива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текущий остаток топлива. Отображаемый диапазон: 0–10 делений, 1 деление означает низкий уровень топлива, подается предупреждающий сигнал; 0 делений — топливный бак пуст. 10 делений — полный топливный бак.</w:t>
      </w:r>
    </w:p>
    <w:p w14:paraId="66AA4042" w14:textId="77777777" w:rsidR="00440C54" w:rsidRDefault="00C5061B">
      <w:pPr>
        <w:snapToGrid w:val="0"/>
        <w:spacing w:afterLines="30" w:after="93"/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755FA3CE" wp14:editId="711C0CAB">
            <wp:extent cx="1445895" cy="384810"/>
            <wp:effectExtent l="0" t="0" r="1905" b="0"/>
            <wp:docPr id="25295772" name="图片 2529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772" name="图片 252957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6380" cy="3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2022" w14:textId="77777777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При низком уровне топлива (1 деление) всегда загорается значок оповещения о низком уровне топлива, а шкала отображается красным цветом.</w:t>
      </w:r>
    </w:p>
    <w:p w14:paraId="648D915D" w14:textId="77777777" w:rsidR="00440C54" w:rsidRDefault="00C5061B">
      <w:pPr>
        <w:snapToGrid w:val="0"/>
        <w:spacing w:afterLines="30" w:after="93"/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C1EFF9E" wp14:editId="2C414836">
            <wp:extent cx="2281555" cy="622300"/>
            <wp:effectExtent l="0" t="0" r="4445" b="6350"/>
            <wp:docPr id="764189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8945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94E6" w14:textId="77777777" w:rsidR="00AE23F5" w:rsidRDefault="00AE23F5">
      <w:pPr>
        <w:widowControl/>
        <w:jc w:val="left"/>
        <w:rPr>
          <w:rFonts w:ascii="Microsoft YaHei" w:eastAsia="Microsoft YaHei" w:hAnsi="Microsoft YaHei" w:cs="Microsoft YaHei"/>
          <w:szCs w:val="24"/>
          <w:lang w:val="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br w:type="page"/>
      </w:r>
    </w:p>
    <w:p w14:paraId="1872F58D" w14:textId="77777777" w:rsidR="00440C54" w:rsidRPr="00AE23F5" w:rsidRDefault="00C5061B">
      <w:pPr>
        <w:snapToGrid w:val="0"/>
        <w:spacing w:afterLines="30" w:after="93"/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lastRenderedPageBreak/>
        <w:t>Если значок уровня топлива и 10 делений шкалы одновременно отображаются белым цветом и мерцают (с частотой 1 или 2 Гц), это означает сбой сигнала уровня топлива (обрыв цепи или короткое замыкание).</w:t>
      </w:r>
    </w:p>
    <w:p w14:paraId="0D42EC55" w14:textId="77777777" w:rsidR="00440C54" w:rsidRDefault="00C5061B">
      <w:pPr>
        <w:snapToGrid w:val="0"/>
        <w:spacing w:afterLines="30" w:after="93"/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F7C041A" wp14:editId="33B63409">
            <wp:extent cx="2278380" cy="606425"/>
            <wp:effectExtent l="0" t="0" r="7620" b="3175"/>
            <wp:docPr id="4070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96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1EA4" w14:textId="79E7A861" w:rsidR="00440C54" w:rsidRPr="0046340B" w:rsidRDefault="00C5061B">
      <w:pPr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b/>
          <w:bCs/>
          <w:lang w:val="ru"/>
        </w:rPr>
        <w:t xml:space="preserve">Указатель температуры </w:t>
      </w:r>
      <w:r w:rsidR="0046340B">
        <w:rPr>
          <w:rFonts w:ascii="Microsoft YaHei" w:eastAsia="Microsoft YaHei" w:hAnsi="Microsoft YaHei" w:cs="Microsoft YaHei"/>
          <w:b/>
          <w:bCs/>
          <w:lang w:val="ru"/>
        </w:rPr>
        <w:t>охлаждающей жидкости</w:t>
      </w:r>
      <w:proofErr w:type="gramStart"/>
      <w:r>
        <w:rPr>
          <w:rFonts w:ascii="Microsoft YaHei" w:eastAsia="Microsoft YaHei" w:hAnsi="Microsoft YaHei" w:cs="Microsoft YaHei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lang w:val="ru"/>
        </w:rPr>
        <w:t xml:space="preserve"> текущую температуру в двигателе </w:t>
      </w:r>
      <w:r w:rsidR="00795DF1">
        <w:rPr>
          <w:rFonts w:ascii="Microsoft YaHei" w:eastAsia="Microsoft YaHei" w:hAnsi="Microsoft YaHei" w:cs="Microsoft YaHei"/>
          <w:lang w:val="ru"/>
        </w:rPr>
        <w:t>квадроцикла</w:t>
      </w:r>
      <w:r>
        <w:rPr>
          <w:rFonts w:ascii="Microsoft YaHei" w:eastAsia="Microsoft YaHei" w:hAnsi="Microsoft YaHei" w:cs="Microsoft YaHei"/>
          <w:lang w:val="ru"/>
        </w:rPr>
        <w:t>. Отображаемый диапазон: 1–10 делений. Диапазон отображаемой температуры: 45–115 °C. Когда температура опускается ниже 45 °C, на дисплее отображается «--». При температуре выше 115 °C всегда будет отображаться «115 °C».</w:t>
      </w:r>
    </w:p>
    <w:p w14:paraId="1DB16866" w14:textId="77777777" w:rsidR="00440C54" w:rsidRDefault="00C5061B">
      <w:pPr>
        <w:jc w:val="center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6FF707E5" wp14:editId="72F6D918">
            <wp:extent cx="2178050" cy="745490"/>
            <wp:effectExtent l="0" t="0" r="12700" b="16510"/>
            <wp:docPr id="1042010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1085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DD55" w14:textId="1332AB04" w:rsidR="00440C54" w:rsidRPr="00AE23F5" w:rsidRDefault="00C5061B">
      <w:pPr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lang w:val="ru"/>
        </w:rPr>
        <w:t>Ниже показано соответствие между количеством делений на шкале температуры и ее значением.</w:t>
      </w:r>
    </w:p>
    <w:tbl>
      <w:tblPr>
        <w:tblW w:w="5949" w:type="dxa"/>
        <w:jc w:val="center"/>
        <w:tblLook w:val="04A0" w:firstRow="1" w:lastRow="0" w:firstColumn="1" w:lastColumn="0" w:noHBand="0" w:noVBand="1"/>
      </w:tblPr>
      <w:tblGrid>
        <w:gridCol w:w="5949"/>
      </w:tblGrid>
      <w:tr w:rsidR="00440C54" w:rsidRPr="0046340B" w14:paraId="54782D77" w14:textId="77777777" w:rsidTr="00AE23F5">
        <w:trPr>
          <w:trHeight w:val="276"/>
          <w:jc w:val="center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14:paraId="017DDC46" w14:textId="2AD3D947" w:rsidR="00440C54" w:rsidRPr="00AE23F5" w:rsidRDefault="00C5061B">
            <w:pPr>
              <w:rPr>
                <w:rFonts w:ascii="Microsoft YaHei" w:eastAsia="Microsoft YaHei" w:hAnsi="Microsoft YaHei" w:cs="Microsoft YaHei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sz w:val="18"/>
                <w:szCs w:val="18"/>
                <w:lang w:val="ru"/>
              </w:rPr>
              <w:t>Соответствие между количеством делений на шкале температуры и ее значением</w:t>
            </w:r>
          </w:p>
        </w:tc>
      </w:tr>
      <w:tr w:rsidR="00440C54" w:rsidRPr="0046340B" w14:paraId="215BFC55" w14:textId="77777777" w:rsidTr="00AE23F5">
        <w:trPr>
          <w:trHeight w:val="62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4D6"/>
            <w:vAlign w:val="bottom"/>
          </w:tcPr>
          <w:p w14:paraId="21750560" w14:textId="77777777" w:rsidR="00440C54" w:rsidRPr="00AE23F5" w:rsidRDefault="00C5061B" w:rsidP="00C5061B">
            <w:pPr>
              <w:rPr>
                <w:rFonts w:ascii="Microsoft YaHei" w:eastAsia="Microsoft YaHei" w:hAnsi="Microsoft YaHei" w:cs="Microsoft YaHei"/>
                <w:color w:val="000000"/>
                <w:sz w:val="22"/>
                <w:lang w:val="ru-RU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t>1 деление &lt; 45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2 деления &lt; 60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3 деления &lt; 75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4 деления &lt; 85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5 делений &lt; 95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6 делений &lt; 100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7 делений &lt; 105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8 делений &lt; 110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9 делений &lt; 115 ℃</w:t>
            </w: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br/>
              <w:t>10 Делений ≥ 115 ℃, сигнал высокой температуры</w:t>
            </w:r>
          </w:p>
        </w:tc>
      </w:tr>
    </w:tbl>
    <w:p w14:paraId="60EC1527" w14:textId="1400C046" w:rsidR="00440C54" w:rsidRPr="00AE23F5" w:rsidRDefault="00C5061B">
      <w:pPr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lang w:val="ru"/>
        </w:rPr>
        <w:lastRenderedPageBreak/>
        <w:t xml:space="preserve">При высокой температуре (≥ 115 ℃) значок оповещения о </w:t>
      </w:r>
      <w:r w:rsidR="0046340B">
        <w:rPr>
          <w:rFonts w:ascii="Microsoft YaHei" w:eastAsia="Microsoft YaHei" w:hAnsi="Microsoft YaHei" w:cs="Microsoft YaHei"/>
          <w:lang w:val="ru"/>
        </w:rPr>
        <w:t>высокой</w:t>
      </w:r>
      <w:r>
        <w:rPr>
          <w:rFonts w:ascii="Microsoft YaHei" w:eastAsia="Microsoft YaHei" w:hAnsi="Microsoft YaHei" w:cs="Microsoft YaHei"/>
          <w:lang w:val="ru"/>
        </w:rPr>
        <w:t xml:space="preserve"> температуре </w:t>
      </w:r>
      <w:r w:rsidR="0046340B">
        <w:rPr>
          <w:rFonts w:ascii="Microsoft YaHei" w:eastAsia="Microsoft YaHei" w:hAnsi="Microsoft YaHei" w:cs="Microsoft YaHei"/>
          <w:lang w:val="ru"/>
        </w:rPr>
        <w:t>охлаждающей жидкости</w:t>
      </w:r>
      <w:r>
        <w:rPr>
          <w:rFonts w:ascii="Microsoft YaHei" w:eastAsia="Microsoft YaHei" w:hAnsi="Microsoft YaHei" w:cs="Microsoft YaHei"/>
          <w:lang w:val="ru"/>
        </w:rPr>
        <w:t xml:space="preserve"> часто мигает, а все деления шкалы горят красным цветом.</w:t>
      </w:r>
    </w:p>
    <w:p w14:paraId="5BF475EC" w14:textId="77777777" w:rsidR="00440C54" w:rsidRDefault="00C5061B">
      <w:pPr>
        <w:jc w:val="center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02F36622" wp14:editId="4EA1D5EE">
            <wp:extent cx="1470660" cy="537845"/>
            <wp:effectExtent l="0" t="0" r="0" b="0"/>
            <wp:docPr id="1830979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7920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3867" cy="54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C922" w14:textId="67C9BD96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Когда значок температуры и 10 сегментов шкалы (2 Гц) одновременно мигают белым цветом, это указывает на сбой сигнала температуры (короткое замыкание).</w:t>
      </w:r>
    </w:p>
    <w:p w14:paraId="1E9CF47F" w14:textId="77777777" w:rsidR="00440C54" w:rsidRDefault="00C5061B">
      <w:pPr>
        <w:jc w:val="center"/>
        <w:rPr>
          <w:rFonts w:ascii="Microsoft YaHei" w:eastAsia="Microsoft YaHei" w:hAnsi="Microsoft YaHei" w:cs="Microsoft YaHei"/>
          <w:b/>
          <w:bCs/>
        </w:rPr>
      </w:pPr>
      <w:r>
        <w:rPr>
          <w:rFonts w:ascii="Microsoft YaHei" w:eastAsia="Microsoft YaHei" w:hAnsi="Microsoft YaHei" w:cs="Microsoft YaHei"/>
          <w:b/>
          <w:bCs/>
          <w:noProof/>
          <w:lang w:eastAsia="zh-TW"/>
        </w:rPr>
        <w:drawing>
          <wp:inline distT="0" distB="0" distL="0" distR="0" wp14:anchorId="3198F26A" wp14:editId="5398AD04">
            <wp:extent cx="1492250" cy="556260"/>
            <wp:effectExtent l="0" t="0" r="0" b="0"/>
            <wp:docPr id="1658681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8135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142" cy="5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6922" w14:textId="77777777" w:rsidR="00440C54" w:rsidRDefault="00440C54">
      <w:pPr>
        <w:jc w:val="center"/>
        <w:rPr>
          <w:rFonts w:ascii="Microsoft YaHei" w:eastAsia="Microsoft YaHei" w:hAnsi="Microsoft YaHei" w:cs="Microsoft YaHei"/>
          <w:b/>
          <w:bCs/>
        </w:rPr>
      </w:pPr>
    </w:p>
    <w:p w14:paraId="2239EB49" w14:textId="5F1EB313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Одометр (пробег)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общий пробег 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квадроцикла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 в реальном времени. Отображаемый диапазон: 0–999999 км. Когда отображаемый пробег достигает 999999 км, он автоматически обнуляется и отсчет начинается заново.</w:t>
      </w:r>
    </w:p>
    <w:p w14:paraId="23041042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23324A7F" wp14:editId="5B60AE05">
            <wp:extent cx="1498600" cy="342265"/>
            <wp:effectExtent l="0" t="0" r="6350" b="635"/>
            <wp:docPr id="1716772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7201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4099" cy="3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8B6A" w14:textId="2618E2FC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Ручная очистка пробега на одометре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При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нажатии на область «</w:t>
      </w:r>
      <w:r>
        <w:rPr>
          <w:rFonts w:ascii="Microsoft YaHei" w:eastAsia="Microsoft YaHei" w:hAnsi="Microsoft YaHei" w:cs="Microsoft YaHei"/>
          <w:szCs w:val="24"/>
          <w:highlight w:val="green"/>
          <w:lang w:val="ru"/>
        </w:rPr>
        <w:t>ODO ******</w:t>
      </w:r>
      <w:r>
        <w:rPr>
          <w:rFonts w:ascii="Microsoft YaHei" w:eastAsia="Microsoft YaHei" w:hAnsi="Microsoft YaHei" w:cs="Microsoft YaHei"/>
          <w:szCs w:val="24"/>
          <w:lang w:val="ru"/>
        </w:rPr>
        <w:t>» в течение 15 секунд будет 5 раз выполнена очистка пробега на одометре (условие ODO ≤ 20 км). При очистке пробега на одометр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 xml:space="preserve">е </w:t>
      </w:r>
      <w:r>
        <w:rPr>
          <w:rFonts w:ascii="Microsoft YaHei" w:eastAsia="Microsoft YaHei" w:hAnsi="Microsoft YaHei" w:cs="Microsoft YaHei"/>
          <w:szCs w:val="24"/>
          <w:lang w:val="ru"/>
        </w:rPr>
        <w:t>также выполняется очистка пробега за поездку А, пробега за поездку B и времени работы двигателя.</w:t>
      </w:r>
    </w:p>
    <w:p w14:paraId="402160BD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5B88F69E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Пробег за поездку А (TRIP A)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пробег транспортного средства. Отображаемый диапазон: 0–999,9 км. Когда отображаемый пробег достигает 999,9 км, он автоматически обнуляется и отсчет начинается заново.</w:t>
      </w:r>
    </w:p>
    <w:p w14:paraId="306A01F0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Ручная очистка пробега за поездку А (TRIP A): Нажмите на область «</w:t>
      </w:r>
      <w:r>
        <w:rPr>
          <w:rFonts w:ascii="Microsoft YaHei" w:eastAsia="Microsoft YaHei" w:hAnsi="Microsoft YaHei" w:cs="Microsoft YaHei"/>
          <w:szCs w:val="24"/>
          <w:highlight w:val="green"/>
          <w:lang w:val="ru"/>
        </w:rPr>
        <w:t>TRIP A ***</w:t>
      </w:r>
      <w:r>
        <w:rPr>
          <w:rFonts w:ascii="Microsoft YaHei" w:eastAsia="Microsoft YaHei" w:hAnsi="Microsoft YaHei" w:cs="Microsoft YaHei"/>
          <w:szCs w:val="24"/>
          <w:lang w:val="ru"/>
        </w:rPr>
        <w:t>» в течение 3 секунд.</w:t>
      </w:r>
    </w:p>
    <w:p w14:paraId="6DD9154C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lastRenderedPageBreak/>
        <w:drawing>
          <wp:inline distT="0" distB="0" distL="0" distR="0" wp14:anchorId="2700E563" wp14:editId="686CCC32">
            <wp:extent cx="1490980" cy="313055"/>
            <wp:effectExtent l="0" t="0" r="0" b="0"/>
            <wp:docPr id="916361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6139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5294" cy="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FEE5" w14:textId="77777777" w:rsidR="00440C54" w:rsidRDefault="00440C54">
      <w:pPr>
        <w:jc w:val="center"/>
        <w:rPr>
          <w:rFonts w:ascii="Microsoft YaHei" w:eastAsia="Microsoft YaHei" w:hAnsi="Microsoft YaHei" w:cs="Microsoft YaHei"/>
          <w:szCs w:val="24"/>
        </w:rPr>
      </w:pPr>
    </w:p>
    <w:p w14:paraId="3FC95B74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Пробег за поездку B (TRIP B)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пробег транспортного средства за одну поездку. Отображаемый диапазон: 0–999,9 км. Когда отображаемый пробег достигает 999,9 км, он автоматически обнуляется и отсчет начинается заново. После каждого включения питания показывается нулевое значение.</w:t>
      </w:r>
    </w:p>
    <w:p w14:paraId="2AC636D3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Ручная очистка пробега за поездку B (TRIP B): Нажмите на область «</w:t>
      </w:r>
      <w:r>
        <w:rPr>
          <w:rFonts w:ascii="Microsoft YaHei" w:eastAsia="Microsoft YaHei" w:hAnsi="Microsoft YaHei" w:cs="Microsoft YaHei"/>
          <w:szCs w:val="24"/>
          <w:highlight w:val="green"/>
          <w:lang w:val="ru"/>
        </w:rPr>
        <w:t>TRIP B ***</w:t>
      </w:r>
      <w:r>
        <w:rPr>
          <w:rFonts w:ascii="Microsoft YaHei" w:eastAsia="Microsoft YaHei" w:hAnsi="Microsoft YaHei" w:cs="Microsoft YaHei"/>
          <w:szCs w:val="24"/>
          <w:lang w:val="ru"/>
        </w:rPr>
        <w:t>» в течение 3 секунд.</w:t>
      </w:r>
    </w:p>
    <w:p w14:paraId="113213A6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4928765C" w14:textId="77777777" w:rsidR="00440C54" w:rsidRPr="00AE23F5" w:rsidRDefault="00C5061B">
      <w:pPr>
        <w:jc w:val="center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30E29413" wp14:editId="7F5764AE">
            <wp:extent cx="1457325" cy="313690"/>
            <wp:effectExtent l="0" t="0" r="0" b="0"/>
            <wp:docPr id="450127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2737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9894" cy="32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 xml:space="preserve">   </w:t>
      </w:r>
    </w:p>
    <w:p w14:paraId="305183F6" w14:textId="77777777" w:rsidR="00440C54" w:rsidRPr="00AE23F5" w:rsidRDefault="00440C54">
      <w:pPr>
        <w:rPr>
          <w:rFonts w:ascii="Microsoft YaHei" w:eastAsia="Microsoft YaHei" w:hAnsi="Microsoft YaHei" w:cs="Microsoft YaHei"/>
          <w:lang w:val="ru-RU"/>
        </w:rPr>
      </w:pPr>
    </w:p>
    <w:p w14:paraId="4240345B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Время работы HR A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общее время работы после запуска двигателя транспортного средства. Отображаемый диапазон: 0–999 мин. При достижении максимального времени 999 мин происходит автоматическое обнуление и отсчет начинается заново.</w:t>
      </w:r>
    </w:p>
    <w:p w14:paraId="3425658B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Ручная очистка времени работы HR A: Нажмите на область «</w:t>
      </w:r>
      <w:r>
        <w:rPr>
          <w:rFonts w:ascii="Microsoft YaHei" w:eastAsia="Microsoft YaHei" w:hAnsi="Microsoft YaHei" w:cs="Microsoft YaHei"/>
          <w:szCs w:val="24"/>
          <w:highlight w:val="green"/>
          <w:lang w:val="ru"/>
        </w:rPr>
        <w:t>HR A ***</w:t>
      </w:r>
      <w:r>
        <w:rPr>
          <w:rFonts w:ascii="Microsoft YaHei" w:eastAsia="Microsoft YaHei" w:hAnsi="Microsoft YaHei" w:cs="Microsoft YaHei"/>
          <w:szCs w:val="24"/>
          <w:lang w:val="ru"/>
        </w:rPr>
        <w:t>» в течение 3 секунд.</w:t>
      </w:r>
    </w:p>
    <w:p w14:paraId="19B56136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5E5F14AE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6BE67DD" wp14:editId="61A35E7A">
            <wp:extent cx="1438910" cy="285750"/>
            <wp:effectExtent l="0" t="0" r="0" b="0"/>
            <wp:docPr id="191345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5048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3039" cy="2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3CAB" w14:textId="77777777" w:rsidR="00440C54" w:rsidRDefault="00440C54">
      <w:pPr>
        <w:rPr>
          <w:rFonts w:ascii="Microsoft YaHei" w:eastAsia="Microsoft YaHei" w:hAnsi="Microsoft YaHei" w:cs="Microsoft YaHei"/>
          <w:szCs w:val="24"/>
        </w:rPr>
      </w:pPr>
    </w:p>
    <w:p w14:paraId="77891D59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Время работы HR B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однократный отсчет времени работы после запуска двигателя транспортного средства. Отображаемый диапазон: 0–999 мин. При достижении максимального времени 999 мин происходит автоматическое обнуление и отсчет </w:t>
      </w:r>
      <w:r>
        <w:rPr>
          <w:rFonts w:ascii="Microsoft YaHei" w:eastAsia="Microsoft YaHei" w:hAnsi="Microsoft YaHei" w:cs="Microsoft YaHei"/>
          <w:szCs w:val="24"/>
          <w:lang w:val="ru"/>
        </w:rPr>
        <w:lastRenderedPageBreak/>
        <w:t>начинается заново. После каждого включения питания показывается нулевое значение.</w:t>
      </w:r>
    </w:p>
    <w:p w14:paraId="6237C622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Ручная очистка времени работы HR B: Нажмите на область «</w:t>
      </w:r>
      <w:r>
        <w:rPr>
          <w:rFonts w:ascii="Microsoft YaHei" w:eastAsia="Microsoft YaHei" w:hAnsi="Microsoft YaHei" w:cs="Microsoft YaHei"/>
          <w:szCs w:val="24"/>
          <w:highlight w:val="green"/>
          <w:lang w:val="ru"/>
        </w:rPr>
        <w:t>HR B ***</w:t>
      </w:r>
      <w:r>
        <w:rPr>
          <w:rFonts w:ascii="Microsoft YaHei" w:eastAsia="Microsoft YaHei" w:hAnsi="Microsoft YaHei" w:cs="Microsoft YaHei"/>
          <w:szCs w:val="24"/>
          <w:lang w:val="ru"/>
        </w:rPr>
        <w:t>» в течение 3 секунд.</w:t>
      </w:r>
    </w:p>
    <w:p w14:paraId="10B8F3D3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226EA797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36C5C50" wp14:editId="7F1E5BC6">
            <wp:extent cx="1371600" cy="320040"/>
            <wp:effectExtent l="0" t="0" r="0" b="3810"/>
            <wp:docPr id="579653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5313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94568" cy="32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1FB4" w14:textId="77777777" w:rsidR="00440C54" w:rsidRDefault="00440C54">
      <w:pPr>
        <w:rPr>
          <w:rFonts w:ascii="Microsoft YaHei" w:eastAsia="Microsoft YaHei" w:hAnsi="Microsoft YaHei" w:cs="Microsoft YaHei"/>
        </w:rPr>
      </w:pPr>
    </w:p>
    <w:p w14:paraId="0D6CF9AF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Напряжение аккумулятора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напряжение аккумулятора транспортного средства в реальном времени.</w:t>
      </w:r>
    </w:p>
    <w:p w14:paraId="28B37861" w14:textId="77777777" w:rsidR="00440C54" w:rsidRPr="00AE23F5" w:rsidRDefault="00C5061B">
      <w:pPr>
        <w:jc w:val="center"/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4AB3BEA7" wp14:editId="6CA5F318">
            <wp:extent cx="480695" cy="384175"/>
            <wp:effectExtent l="0" t="0" r="0" b="0"/>
            <wp:docPr id="889758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5850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217" cy="3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>或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356BC52C" wp14:editId="027800BB">
            <wp:extent cx="474345" cy="387350"/>
            <wp:effectExtent l="0" t="0" r="1905" b="0"/>
            <wp:docPr id="1253535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354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" cy="3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F7DC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Ниже показано соответствие между значением напряжения аккумулятора и цветом значка аккумулятора.</w:t>
      </w:r>
    </w:p>
    <w:tbl>
      <w:tblPr>
        <w:tblW w:w="7939" w:type="dxa"/>
        <w:jc w:val="center"/>
        <w:tblLook w:val="04A0" w:firstRow="1" w:lastRow="0" w:firstColumn="1" w:lastColumn="0" w:noHBand="0" w:noVBand="1"/>
      </w:tblPr>
      <w:tblGrid>
        <w:gridCol w:w="4826"/>
        <w:gridCol w:w="3113"/>
      </w:tblGrid>
      <w:tr w:rsidR="00440C54" w14:paraId="3E954A46" w14:textId="77777777" w:rsidTr="00AE23F5">
        <w:trPr>
          <w:trHeight w:val="340"/>
          <w:jc w:val="center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BA6581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22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>Напряжение аккумулятора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09D4AA48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22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22"/>
                <w:lang w:val="ru"/>
              </w:rPr>
              <w:t>Значок аккумулятора</w:t>
            </w:r>
          </w:p>
        </w:tc>
      </w:tr>
      <w:tr w:rsidR="00440C54" w14:paraId="26DF94D8" w14:textId="77777777" w:rsidTr="00AE23F5">
        <w:trPr>
          <w:trHeight w:val="340"/>
          <w:jc w:val="center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F34AA" w14:textId="77777777" w:rsidR="00440C54" w:rsidRDefault="00C5061B">
            <w:pPr>
              <w:spacing w:line="312" w:lineRule="auto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 xml:space="preserve">Напряжение аккумулятора </w:t>
            </w:r>
            <w:proofErr w:type="gramStart"/>
            <w:r>
              <w:rPr>
                <w:rFonts w:ascii="Microsoft YaHei" w:eastAsia="Microsoft YaHei" w:hAnsi="Microsoft YaHei" w:cs="Microsoft YaHei"/>
                <w:lang w:val="ru"/>
              </w:rPr>
              <w:t>&lt; 12</w:t>
            </w:r>
            <w:proofErr w:type="gramEnd"/>
            <w:r>
              <w:rPr>
                <w:rFonts w:ascii="Microsoft YaHei" w:eastAsia="Microsoft YaHei" w:hAnsi="Microsoft YaHei" w:cs="Microsoft YaHei"/>
                <w:lang w:val="ru"/>
              </w:rPr>
              <w:t>,3 В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15A7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>Красный</w:t>
            </w:r>
          </w:p>
        </w:tc>
      </w:tr>
      <w:tr w:rsidR="00440C54" w14:paraId="01DCFC5B" w14:textId="77777777" w:rsidTr="00AE23F5">
        <w:trPr>
          <w:trHeight w:val="340"/>
          <w:jc w:val="center"/>
        </w:trPr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DD6FE" w14:textId="77777777" w:rsidR="00440C54" w:rsidRPr="00AE23F5" w:rsidRDefault="00C5061B">
            <w:pPr>
              <w:spacing w:line="312" w:lineRule="auto"/>
              <w:rPr>
                <w:rFonts w:ascii="Microsoft YaHei" w:eastAsia="Microsoft YaHei" w:hAnsi="Microsoft YaHei" w:cs="Microsoft YaHei"/>
                <w:lang w:val="ru-RU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>Напряжение аккумулятора от 12,3 до 12,7 В.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DB4C7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>Без изменений</w:t>
            </w:r>
          </w:p>
        </w:tc>
      </w:tr>
      <w:tr w:rsidR="00440C54" w14:paraId="116C7DBD" w14:textId="77777777" w:rsidTr="00AE23F5">
        <w:trPr>
          <w:trHeight w:val="340"/>
          <w:jc w:val="center"/>
        </w:trPr>
        <w:tc>
          <w:tcPr>
            <w:tcW w:w="4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DC2B" w14:textId="77777777" w:rsidR="00440C54" w:rsidRDefault="00C5061B">
            <w:pPr>
              <w:spacing w:line="312" w:lineRule="auto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 xml:space="preserve">Напряжение аккумулятора </w:t>
            </w:r>
            <w:proofErr w:type="gramStart"/>
            <w:r>
              <w:rPr>
                <w:rFonts w:ascii="Microsoft YaHei" w:eastAsia="Microsoft YaHei" w:hAnsi="Microsoft YaHei" w:cs="Microsoft YaHei"/>
                <w:lang w:val="ru"/>
              </w:rPr>
              <w:t>&lt; 12</w:t>
            </w:r>
            <w:proofErr w:type="gramEnd"/>
            <w:r>
              <w:rPr>
                <w:rFonts w:ascii="Microsoft YaHei" w:eastAsia="Microsoft YaHei" w:hAnsi="Microsoft YaHei" w:cs="Microsoft YaHei"/>
                <w:lang w:val="ru"/>
              </w:rPr>
              <w:t>,7 В</w:t>
            </w:r>
          </w:p>
        </w:tc>
        <w:tc>
          <w:tcPr>
            <w:tcW w:w="3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01E6F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/>
                <w:lang w:val="ru"/>
              </w:rPr>
              <w:t>Белый</w:t>
            </w:r>
          </w:p>
        </w:tc>
      </w:tr>
    </w:tbl>
    <w:p w14:paraId="0A20876B" w14:textId="77777777" w:rsidR="00440C54" w:rsidRDefault="00440C54">
      <w:pPr>
        <w:rPr>
          <w:rFonts w:ascii="Microsoft YaHei" w:eastAsia="Microsoft YaHei" w:hAnsi="Microsoft YaHei" w:cs="Microsoft YaHei"/>
          <w:szCs w:val="24"/>
        </w:rPr>
      </w:pPr>
    </w:p>
    <w:p w14:paraId="1CF7B97D" w14:textId="23C8B1D8" w:rsidR="00440C54" w:rsidRPr="0046340B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Часы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Показывают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текущее время. Отображаемое содержимое: час</w:t>
      </w:r>
      <w:r w:rsidR="0046340B">
        <w:rPr>
          <w:rFonts w:ascii="Microsoft YaHei" w:eastAsia="Microsoft YaHei" w:hAnsi="Microsoft YaHei" w:cs="Microsoft YaHei"/>
          <w:szCs w:val="24"/>
          <w:lang w:val="ru"/>
        </w:rPr>
        <w:t>ы</w:t>
      </w:r>
      <w:r>
        <w:rPr>
          <w:rFonts w:ascii="Microsoft YaHei" w:eastAsia="Microsoft YaHei" w:hAnsi="Microsoft YaHei" w:cs="Microsoft YaHei"/>
          <w:szCs w:val="24"/>
          <w:lang w:val="ru"/>
        </w:rPr>
        <w:t>: минуты. Мигающий знак «:» указывает секунды.</w:t>
      </w:r>
    </w:p>
    <w:p w14:paraId="6693AAED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0C0ADF2" wp14:editId="0ADDF69C">
            <wp:extent cx="619125" cy="305435"/>
            <wp:effectExtent l="0" t="0" r="0" b="0"/>
            <wp:docPr id="1683558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5893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3784" cy="31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40FB" w14:textId="77777777" w:rsidR="00440C54" w:rsidRDefault="00440C54">
      <w:pPr>
        <w:jc w:val="center"/>
        <w:rPr>
          <w:rFonts w:ascii="Microsoft YaHei" w:eastAsia="Microsoft YaHei" w:hAnsi="Microsoft YaHei" w:cs="Microsoft YaHei"/>
          <w:szCs w:val="24"/>
        </w:rPr>
      </w:pPr>
    </w:p>
    <w:p w14:paraId="12F6B2D4" w14:textId="7C62F154" w:rsidR="00440C54" w:rsidRPr="00AE23F5" w:rsidRDefault="00C5061B">
      <w:pPr>
        <w:rPr>
          <w:rFonts w:ascii="Microsoft YaHei" w:eastAsia="Microsoft YaHei" w:hAnsi="Microsoft YaHei" w:cs="Microsoft YaHei"/>
          <w:lang w:val="ru-RU"/>
        </w:rPr>
      </w:pPr>
      <w:r>
        <w:rPr>
          <w:rFonts w:ascii="Microsoft YaHei" w:eastAsia="Microsoft YaHei" w:hAnsi="Microsoft YaHei" w:cs="Microsoft YaHei"/>
          <w:b/>
          <w:bCs/>
          <w:lang w:val="ru"/>
        </w:rPr>
        <w:t>Передача</w:t>
      </w:r>
      <w:proofErr w:type="gramStart"/>
      <w:r>
        <w:rPr>
          <w:rFonts w:ascii="Microsoft YaHei" w:eastAsia="Microsoft YaHei" w:hAnsi="Microsoft YaHei" w:cs="Microsoft YaHei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lang w:val="ru"/>
        </w:rPr>
        <w:t xml:space="preserve"> текущую передачу, установленную на коробке передач </w:t>
      </w:r>
      <w:r w:rsidR="0046340B">
        <w:rPr>
          <w:rFonts w:ascii="Microsoft YaHei" w:eastAsia="Microsoft YaHei" w:hAnsi="Microsoft YaHei" w:cs="Microsoft YaHei"/>
          <w:lang w:val="ru"/>
        </w:rPr>
        <w:t>квадроцикла</w:t>
      </w:r>
      <w:r>
        <w:rPr>
          <w:rFonts w:ascii="Microsoft YaHei" w:eastAsia="Microsoft YaHei" w:hAnsi="Microsoft YaHei" w:cs="Microsoft YaHei"/>
          <w:lang w:val="ru"/>
        </w:rPr>
        <w:t>.</w:t>
      </w:r>
      <w:r w:rsidR="0046340B">
        <w:rPr>
          <w:rFonts w:ascii="Microsoft YaHei" w:eastAsia="Microsoft YaHei" w:hAnsi="Microsoft YaHei" w:cs="Microsoft YaHei"/>
          <w:lang w:val="ru"/>
        </w:rPr>
        <w:t xml:space="preserve"> 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004A730D" wp14:editId="432C6BED">
            <wp:extent cx="388620" cy="338455"/>
            <wp:effectExtent l="0" t="0" r="0" b="4445"/>
            <wp:docPr id="1898990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9038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142" cy="3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 xml:space="preserve"> 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1A353167" wp14:editId="05B4F72A">
            <wp:extent cx="350520" cy="344170"/>
            <wp:effectExtent l="0" t="0" r="0" b="0"/>
            <wp:docPr id="213693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360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431" cy="3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 xml:space="preserve"> 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0A7AC952" wp14:editId="238A1812">
            <wp:extent cx="368935" cy="337185"/>
            <wp:effectExtent l="0" t="0" r="0" b="5715"/>
            <wp:docPr id="1858308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0813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357" cy="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 xml:space="preserve"> 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03CA36BF" wp14:editId="7FA2E672">
            <wp:extent cx="357505" cy="340995"/>
            <wp:effectExtent l="0" t="0" r="4445" b="1905"/>
            <wp:docPr id="776558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58044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892" cy="35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cs="Microsoft YaHei"/>
          <w:lang w:val="ru"/>
        </w:rPr>
        <w:t xml:space="preserve"> </w:t>
      </w: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276F91EF" wp14:editId="7E3E54AA">
            <wp:extent cx="362585" cy="344170"/>
            <wp:effectExtent l="0" t="0" r="0" b="0"/>
            <wp:docPr id="1453983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8374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765" cy="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3A19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6ABC84B5" w14:textId="62B641C0" w:rsidR="00440C54" w:rsidRPr="00AE23F5" w:rsidRDefault="0046340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И</w:t>
      </w:r>
      <w:r w:rsidR="00C5061B">
        <w:rPr>
          <w:rFonts w:ascii="Microsoft YaHei" w:eastAsia="Microsoft YaHei" w:hAnsi="Microsoft YaHei" w:cs="Microsoft YaHei"/>
          <w:szCs w:val="24"/>
          <w:lang w:val="ru"/>
        </w:rPr>
        <w:t xml:space="preserve">ндикатор </w:t>
      </w:r>
      <w:r>
        <w:rPr>
          <w:rFonts w:ascii="Microsoft YaHei" w:eastAsia="Microsoft YaHei" w:hAnsi="Microsoft YaHei" w:cs="Microsoft YaHei"/>
          <w:szCs w:val="24"/>
          <w:lang w:val="ru"/>
        </w:rPr>
        <w:t>блокировки</w:t>
      </w:r>
      <w:r w:rsidR="00C5061B">
        <w:rPr>
          <w:rFonts w:ascii="Microsoft YaHei" w:eastAsia="Microsoft YaHei" w:hAnsi="Microsoft YaHei" w:cs="Microsoft YaHei"/>
          <w:szCs w:val="24"/>
          <w:lang w:val="ru"/>
        </w:rPr>
        <w:t xml:space="preserve"> дифференциал</w:t>
      </w:r>
      <w:r>
        <w:rPr>
          <w:rFonts w:ascii="Microsoft YaHei" w:eastAsia="Microsoft YaHei" w:hAnsi="Microsoft YaHei" w:cs="Microsoft YaHei"/>
          <w:szCs w:val="24"/>
          <w:lang w:val="ru"/>
        </w:rPr>
        <w:t>а</w:t>
      </w:r>
      <w:r w:rsidR="00C5061B">
        <w:rPr>
          <w:rFonts w:ascii="Microsoft YaHei" w:eastAsia="Microsoft YaHei" w:hAnsi="Microsoft YaHei" w:cs="Microsoft YaHei"/>
          <w:szCs w:val="24"/>
          <w:lang w:val="ru"/>
        </w:rPr>
        <w:t>:</w:t>
      </w:r>
    </w:p>
    <w:p w14:paraId="5D3BF35C" w14:textId="7AD12836" w:rsidR="00440C54" w:rsidRDefault="007975A6" w:rsidP="00373DA1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noProof/>
          <w:szCs w:val="24"/>
          <w:lang w:eastAsia="zh-TW"/>
        </w:rPr>
        <w:drawing>
          <wp:inline distT="0" distB="0" distL="114300" distR="114300" wp14:anchorId="3718F98D" wp14:editId="706F97AE">
            <wp:extent cx="3671888" cy="2544301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672321156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38" cy="254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07EE" w14:textId="77777777" w:rsidR="00AE23F5" w:rsidRDefault="00AE23F5">
      <w:pPr>
        <w:rPr>
          <w:rFonts w:ascii="Microsoft YaHei" w:eastAsia="Microsoft YaHei" w:hAnsi="Microsoft YaHei" w:cs="Microsoft YaHei"/>
          <w:b/>
          <w:bCs/>
          <w:szCs w:val="24"/>
          <w:lang w:val="ru"/>
        </w:rPr>
      </w:pPr>
    </w:p>
    <w:p w14:paraId="2FE12ACD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Звуковой сигнал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Подает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звуковой сигнал в соответствии с состоянием транспортного средства.</w:t>
      </w:r>
    </w:p>
    <w:p w14:paraId="6C33BF2E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Текстовое оповещение: оповещения имеют следующий текст.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4971"/>
      </w:tblGrid>
      <w:tr w:rsidR="00440C54" w14:paraId="0CEE87FC" w14:textId="77777777" w:rsidTr="00AE23F5">
        <w:trPr>
          <w:jc w:val="center"/>
        </w:trPr>
        <w:tc>
          <w:tcPr>
            <w:tcW w:w="1687" w:type="dxa"/>
            <w:vAlign w:val="center"/>
          </w:tcPr>
          <w:p w14:paraId="183A3735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№ п/п</w:t>
            </w:r>
          </w:p>
        </w:tc>
        <w:tc>
          <w:tcPr>
            <w:tcW w:w="4971" w:type="dxa"/>
            <w:vAlign w:val="center"/>
          </w:tcPr>
          <w:p w14:paraId="0C64AA86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Текст оповещения</w:t>
            </w:r>
          </w:p>
        </w:tc>
      </w:tr>
      <w:tr w:rsidR="00440C54" w:rsidRPr="0046340B" w14:paraId="52181880" w14:textId="77777777" w:rsidTr="00AE23F5">
        <w:trPr>
          <w:jc w:val="center"/>
        </w:trPr>
        <w:tc>
          <w:tcPr>
            <w:tcW w:w="1687" w:type="dxa"/>
            <w:vAlign w:val="center"/>
          </w:tcPr>
          <w:p w14:paraId="35E395F4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  <w:lang w:val="ru"/>
              </w:rPr>
              <w:t>1</w:t>
            </w:r>
          </w:p>
        </w:tc>
        <w:tc>
          <w:tcPr>
            <w:tcW w:w="4971" w:type="dxa"/>
            <w:vAlign w:val="center"/>
          </w:tcPr>
          <w:p w14:paraId="76FC8F73" w14:textId="77777777" w:rsidR="00440C54" w:rsidRPr="00AE23F5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  <w:lang w:val="ru-RU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  <w:lang w:val="ru"/>
              </w:rPr>
              <w:t>Сброс пробега до технического обслуживания</w:t>
            </w:r>
          </w:p>
        </w:tc>
      </w:tr>
      <w:tr w:rsidR="00440C54" w14:paraId="6313AB90" w14:textId="77777777" w:rsidTr="00AE23F5">
        <w:trPr>
          <w:jc w:val="center"/>
        </w:trPr>
        <w:tc>
          <w:tcPr>
            <w:tcW w:w="1687" w:type="dxa"/>
            <w:vAlign w:val="center"/>
          </w:tcPr>
          <w:p w14:paraId="0170CBBB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  <w:lang w:val="ru"/>
              </w:rPr>
              <w:t>2</w:t>
            </w:r>
          </w:p>
        </w:tc>
        <w:tc>
          <w:tcPr>
            <w:tcW w:w="4971" w:type="dxa"/>
            <w:vAlign w:val="center"/>
          </w:tcPr>
          <w:p w14:paraId="5F44879E" w14:textId="77777777" w:rsidR="00440C54" w:rsidRDefault="00C5061B">
            <w:pPr>
              <w:spacing w:line="312" w:lineRule="auto"/>
              <w:jc w:val="center"/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kern w:val="0"/>
                <w:sz w:val="20"/>
                <w:szCs w:val="20"/>
                <w:lang w:val="ru"/>
              </w:rPr>
              <w:t>Тормоз не отпущен</w:t>
            </w:r>
          </w:p>
        </w:tc>
      </w:tr>
    </w:tbl>
    <w:p w14:paraId="04A99F96" w14:textId="77777777" w:rsidR="00440C54" w:rsidRPr="00AE23F5" w:rsidRDefault="00C5061B">
      <w:pPr>
        <w:spacing w:before="240"/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color w:val="000000"/>
          <w:kern w:val="0"/>
          <w:sz w:val="20"/>
          <w:szCs w:val="20"/>
          <w:lang w:val="ru"/>
        </w:rPr>
        <w:t>Сброс пробега до технического обслуживания</w:t>
      </w:r>
      <w:r>
        <w:rPr>
          <w:rFonts w:ascii="Microsoft YaHei" w:eastAsia="Microsoft YaHei" w:hAnsi="Microsoft YaHei" w:cs="Microsoft YaHei"/>
          <w:color w:val="000000"/>
          <w:lang w:val="ru"/>
        </w:rPr>
        <w:t>:</w:t>
      </w:r>
    </w:p>
    <w:p w14:paraId="7A5C0306" w14:textId="77777777" w:rsidR="00440C54" w:rsidRPr="00AE23F5" w:rsidRDefault="00C5061B">
      <w:pPr>
        <w:jc w:val="left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Когда оставшийся пробег до технического обслуживания составит 0 км, появится всплывающее окно, которое запрашивает сброс значения. Чтобы сбросить пробег до технического обслуживания, нажмите кнопку «</w:t>
      </w:r>
      <w:proofErr w:type="spellStart"/>
      <w:r>
        <w:rPr>
          <w:rFonts w:ascii="Microsoft YaHei" w:eastAsia="Microsoft YaHei" w:hAnsi="Microsoft YaHei" w:cs="Microsoft YaHei"/>
          <w:szCs w:val="24"/>
          <w:lang w:val="ru"/>
        </w:rPr>
        <w:t>Yes</w:t>
      </w:r>
      <w:proofErr w:type="spellEnd"/>
      <w:r>
        <w:rPr>
          <w:rFonts w:ascii="Microsoft YaHei" w:eastAsia="Microsoft YaHei" w:hAnsi="Microsoft YaHei" w:cs="Microsoft YaHei"/>
          <w:szCs w:val="24"/>
          <w:lang w:val="ru"/>
        </w:rPr>
        <w:t>». При нажатии кнопки «No» сброс не будет выполнен (появится всплывающее окно отмены), а при повторном открытии снова появится всплывающее окно с запросом.</w:t>
      </w:r>
    </w:p>
    <w:p w14:paraId="36ECEC99" w14:textId="27F17F54" w:rsidR="00440C54" w:rsidRDefault="00440C54">
      <w:pPr>
        <w:jc w:val="center"/>
        <w:rPr>
          <w:rFonts w:ascii="Microsoft YaHei" w:eastAsia="Microsoft YaHei" w:hAnsi="Microsoft YaHei" w:cs="Microsoft YaHei"/>
          <w:szCs w:val="24"/>
        </w:rPr>
      </w:pPr>
    </w:p>
    <w:p w14:paraId="3A3D8751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E0CF5B8" wp14:editId="323B7D58">
            <wp:extent cx="5274310" cy="1976120"/>
            <wp:effectExtent l="0" t="0" r="2540" b="5080"/>
            <wp:docPr id="200592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2078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112E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2F446938" wp14:editId="6E85516C">
            <wp:extent cx="5297170" cy="1983105"/>
            <wp:effectExtent l="0" t="0" r="0" b="0"/>
            <wp:docPr id="160136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619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7436" cy="19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FAFD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color w:val="000000"/>
          <w:lang w:val="ru"/>
        </w:rPr>
        <w:t>Стояночный тормоз не отпущен:</w:t>
      </w:r>
    </w:p>
    <w:p w14:paraId="15917742" w14:textId="76AE7C46" w:rsidR="00440C54" w:rsidRDefault="00440C54">
      <w:pPr>
        <w:jc w:val="center"/>
        <w:rPr>
          <w:rFonts w:ascii="Microsoft YaHei" w:eastAsia="Microsoft YaHei" w:hAnsi="Microsoft YaHei" w:cs="Microsoft YaHei"/>
          <w:szCs w:val="24"/>
        </w:rPr>
      </w:pPr>
    </w:p>
    <w:p w14:paraId="0898CD10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1A5E8356" wp14:editId="36E13882">
            <wp:extent cx="5274310" cy="1979295"/>
            <wp:effectExtent l="0" t="0" r="2540" b="1905"/>
            <wp:docPr id="1250160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6068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871F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lastRenderedPageBreak/>
        <w:drawing>
          <wp:inline distT="0" distB="0" distL="0" distR="0" wp14:anchorId="7941AAE4" wp14:editId="6745DA99">
            <wp:extent cx="5259705" cy="1972310"/>
            <wp:effectExtent l="0" t="0" r="0" b="8890"/>
            <wp:docPr id="768591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9148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0670" cy="198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A5D3" w14:textId="77777777" w:rsidR="00440C54" w:rsidRDefault="00C5061B">
      <w:pPr>
        <w:spacing w:after="240"/>
        <w:rPr>
          <w:rFonts w:ascii="Microsoft YaHei" w:eastAsia="Microsoft YaHei" w:hAnsi="Microsoft YaHei" w:cs="Microsoft YaHei"/>
        </w:rPr>
      </w:pPr>
      <w:r>
        <w:rPr>
          <w:rFonts w:ascii="Microsoft YaHei" w:eastAsia="Microsoft YaHei" w:hAnsi="Microsoft YaHei" w:cs="Microsoft YaHei"/>
          <w:lang w:val="ru"/>
        </w:rPr>
        <w:t>Световой индикатор. Перечень индикаторов:</w:t>
      </w:r>
    </w:p>
    <w:tbl>
      <w:tblPr>
        <w:tblW w:w="6148" w:type="dxa"/>
        <w:jc w:val="center"/>
        <w:tblLook w:val="04A0" w:firstRow="1" w:lastRow="0" w:firstColumn="1" w:lastColumn="0" w:noHBand="0" w:noVBand="1"/>
      </w:tblPr>
      <w:tblGrid>
        <w:gridCol w:w="1555"/>
        <w:gridCol w:w="3260"/>
        <w:gridCol w:w="1333"/>
      </w:tblGrid>
      <w:tr w:rsidR="00440C54" w14:paraId="562BCA74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B96944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22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lang w:val="ru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2D0838D6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22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sz w:val="22"/>
                <w:lang w:val="ru"/>
              </w:rPr>
              <w:t>функция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792922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b/>
                <w:bCs/>
                <w:color w:val="000000"/>
                <w:sz w:val="22"/>
              </w:rPr>
            </w:pPr>
            <w:r>
              <w:rPr>
                <w:rFonts w:ascii="Microsoft YaHei" w:eastAsia="Microsoft YaHei" w:hAnsi="Microsoft YaHei" w:cs="Microsoft YaHei"/>
                <w:b/>
                <w:bCs/>
                <w:color w:val="000000"/>
                <w:sz w:val="22"/>
                <w:lang w:val="ru"/>
              </w:rPr>
              <w:t>значок</w:t>
            </w:r>
          </w:p>
        </w:tc>
      </w:tr>
      <w:tr w:rsidR="00440C54" w14:paraId="4D84AFF9" w14:textId="77777777" w:rsidTr="00AE23F5">
        <w:trPr>
          <w:trHeight w:val="13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9A75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5DF0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Указатель левого поворота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C7516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7DDFFD77" wp14:editId="150BAEED">
                  <wp:extent cx="373380" cy="270510"/>
                  <wp:effectExtent l="0" t="0" r="7620" b="0"/>
                  <wp:docPr id="19725520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5520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88" cy="27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2E89B87B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BB45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41C6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Указатель правого поворота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81E94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7C4274C3" wp14:editId="1C8665A9">
                  <wp:extent cx="373380" cy="287655"/>
                  <wp:effectExtent l="0" t="0" r="7620" b="0"/>
                  <wp:docPr id="12219887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9887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56" cy="29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4AF42E9F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20AB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D4618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габаритных огней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D7DD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6AF6D1F1" wp14:editId="19E10AAE">
                  <wp:extent cx="403860" cy="272415"/>
                  <wp:effectExtent l="0" t="0" r="0" b="0"/>
                  <wp:docPr id="16060473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04739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37" cy="28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00772CA7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D74FD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BE9D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дальнего света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696C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69638010" wp14:editId="2934D143">
                  <wp:extent cx="399415" cy="295275"/>
                  <wp:effectExtent l="0" t="0" r="635" b="0"/>
                  <wp:docPr id="1727519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5192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79" cy="29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0CD54149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8C307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5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EE4DF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ближнего света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11A9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6A4CBCF2" wp14:editId="1CF9864E">
                  <wp:extent cx="381000" cy="282575"/>
                  <wp:effectExtent l="0" t="0" r="0" b="3175"/>
                  <wp:docPr id="7869977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977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35" cy="28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5818F7E1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64C88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6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2F464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неисправности двигателя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8B41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2BA21183" wp14:editId="0386AAC1">
                  <wp:extent cx="396240" cy="286385"/>
                  <wp:effectExtent l="0" t="0" r="3810" b="0"/>
                  <wp:docPr id="14337546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546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20" cy="28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7D0110D9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A6694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7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E0E90" w14:textId="77777777" w:rsidR="00440C54" w:rsidRPr="00AE23F5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-RU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системы управления переключением передач EPS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17923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6051719F" wp14:editId="2F80D3DA">
                  <wp:extent cx="358140" cy="269875"/>
                  <wp:effectExtent l="0" t="0" r="3810" b="0"/>
                  <wp:docPr id="11923097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3097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6" cy="27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639659A5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4C92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63AB5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неисправности ABS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F808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7C4C2C08" wp14:editId="114226F2">
                  <wp:extent cx="327660" cy="263525"/>
                  <wp:effectExtent l="0" t="0" r="0" b="3175"/>
                  <wp:docPr id="12127309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73099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55" cy="27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00EF6A59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9F9E9D5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</w:tcPr>
          <w:p w14:paraId="238C5085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неисправности тормоза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8F9C460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31DCC517" wp14:editId="7D81DF84">
                  <wp:extent cx="357505" cy="264160"/>
                  <wp:effectExtent l="0" t="0" r="4445" b="2540"/>
                  <wp:docPr id="4571091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1091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68" cy="27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22DC1ED2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F9924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2FEDA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замены масла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7D17A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7A68B4D3" wp14:editId="1DEDF5D2">
                  <wp:extent cx="426720" cy="264795"/>
                  <wp:effectExtent l="0" t="0" r="0" b="1905"/>
                  <wp:docPr id="12266410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64108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03" cy="28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5B0BC208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72E89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12C37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прицепа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09EF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4CFC33CF" wp14:editId="025C60B9">
                  <wp:extent cx="304800" cy="262890"/>
                  <wp:effectExtent l="0" t="0" r="0" b="3810"/>
                  <wp:docPr id="1690971064" name="图片 169097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71064" name="图片 169097106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8" cy="27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382006D8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8D30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12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853EF" w14:textId="77777777" w:rsidR="00440C54" w:rsidRDefault="00C5061B">
            <w:pPr>
              <w:jc w:val="left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активации</w:t>
            </w: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 xml:space="preserve"> </w:t>
            </w: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ручного тормоза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EE70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2CF7487D" wp14:editId="25A4AE7E">
                  <wp:extent cx="321945" cy="281940"/>
                  <wp:effectExtent l="0" t="0" r="1905" b="3810"/>
                  <wp:docPr id="1358213271" name="图片 135821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213271" name="图片 135821327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403721" cy="35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C54" w14:paraId="3C801AD5" w14:textId="77777777" w:rsidTr="00AE23F5">
        <w:trPr>
          <w:trHeight w:val="283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3633C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  <w:lang w:val="ru"/>
              </w:rPr>
              <w:t>13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2DBAC" w14:textId="77777777" w:rsidR="00440C54" w:rsidRDefault="00C5061B">
            <w:pPr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color w:val="000000"/>
                <w:sz w:val="15"/>
                <w:szCs w:val="15"/>
                <w:lang w:val="ru"/>
              </w:rPr>
              <w:t>Индикатор ограничения скорости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3E63" w14:textId="77777777" w:rsidR="00440C54" w:rsidRDefault="00C5061B">
            <w:pPr>
              <w:jc w:val="center"/>
              <w:rPr>
                <w:rFonts w:ascii="Microsoft YaHei" w:eastAsia="Microsoft YaHei" w:hAnsi="Microsoft YaHei" w:cs="Microsoft YaHei"/>
                <w:color w:val="000000"/>
                <w:sz w:val="18"/>
                <w:szCs w:val="18"/>
              </w:rPr>
            </w:pPr>
            <w:r>
              <w:rPr>
                <w:rFonts w:ascii="Microsoft YaHei" w:eastAsia="Microsoft YaHei" w:hAnsi="Microsoft YaHei" w:cs="Microsoft YaHei"/>
                <w:noProof/>
                <w:lang w:eastAsia="zh-TW"/>
              </w:rPr>
              <w:drawing>
                <wp:inline distT="0" distB="0" distL="0" distR="0" wp14:anchorId="39C6E267" wp14:editId="1DE85FF6">
                  <wp:extent cx="309245" cy="263525"/>
                  <wp:effectExtent l="0" t="0" r="0" b="3175"/>
                  <wp:docPr id="4995544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5544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48" cy="2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22012" w14:textId="77777777" w:rsidR="00440C54" w:rsidRPr="00AE23F5" w:rsidRDefault="00C5061B" w:rsidP="00373DA1">
      <w:pPr>
        <w:pStyle w:val="2"/>
        <w:spacing w:before="0" w:afterLines="30" w:after="93" w:line="240" w:lineRule="auto"/>
        <w:rPr>
          <w:rFonts w:ascii="Microsoft YaHei" w:eastAsia="Microsoft YaHei" w:hAnsi="Microsoft YaHei" w:cs="Microsoft YaHei"/>
          <w:sz w:val="24"/>
          <w:szCs w:val="24"/>
          <w:lang w:val="ru-RU"/>
        </w:rPr>
      </w:pPr>
      <w:r>
        <w:rPr>
          <w:rFonts w:ascii="Microsoft YaHei" w:eastAsia="Microsoft YaHei" w:hAnsi="Microsoft YaHei" w:cs="Microsoft YaHei"/>
          <w:sz w:val="24"/>
          <w:szCs w:val="24"/>
          <w:lang w:val="ru"/>
        </w:rPr>
        <w:lastRenderedPageBreak/>
        <w:t>Настройки меню</w:t>
      </w:r>
    </w:p>
    <w:p w14:paraId="15E50FFC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Ввод и выход из меню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Чтобы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открыть настройки меню, надо нажать на область экрана в границах рамки.</w:t>
      </w:r>
    </w:p>
    <w:p w14:paraId="0FA2E7EE" w14:textId="77777777" w:rsidR="00440C54" w:rsidRDefault="00C5061B">
      <w:pPr>
        <w:jc w:val="center"/>
        <w:rPr>
          <w:rFonts w:ascii="Microsoft YaHei" w:eastAsia="Microsoft YaHei" w:hAnsi="Microsoft YaHei" w:cs="Microsoft YaHei"/>
          <w:b/>
          <w:bCs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76B63256" wp14:editId="46B60281">
            <wp:extent cx="5274310" cy="1981835"/>
            <wp:effectExtent l="0" t="0" r="2540" b="0"/>
            <wp:docPr id="1896517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17139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3D78" w14:textId="77777777" w:rsidR="00440C54" w:rsidRPr="00AE23F5" w:rsidRDefault="00C5061B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Конфигурация меню:</w:t>
      </w:r>
    </w:p>
    <w:p w14:paraId="0C4B24A6" w14:textId="4F5DBCB3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Для выбора пунктов меню</w:t>
      </w:r>
      <w:r w:rsidR="00795DF1">
        <w:rPr>
          <w:rFonts w:ascii="Microsoft YaHei" w:eastAsia="Microsoft YaHei" w:hAnsi="Microsoft YaHei" w:cs="Microsoft YaHei"/>
          <w:szCs w:val="24"/>
          <w:lang w:val="ru"/>
        </w:rPr>
        <w:t>,</w:t>
      </w:r>
      <w:r>
        <w:rPr>
          <w:rFonts w:ascii="Microsoft YaHei" w:eastAsia="Microsoft YaHei" w:hAnsi="Microsoft YaHei" w:cs="Microsoft YaHei"/>
          <w:szCs w:val="24"/>
          <w:lang w:val="ru"/>
        </w:rPr>
        <w:t xml:space="preserve"> в области меню сдвига</w:t>
      </w:r>
      <w:r w:rsidR="00795DF1">
        <w:rPr>
          <w:rFonts w:ascii="Microsoft YaHei" w:eastAsia="Microsoft YaHei" w:hAnsi="Microsoft YaHei" w:cs="Microsoft YaHei"/>
          <w:szCs w:val="24"/>
          <w:lang w:val="ru"/>
        </w:rPr>
        <w:t xml:space="preserve">йте </w:t>
      </w:r>
      <w:r>
        <w:rPr>
          <w:rFonts w:ascii="Microsoft YaHei" w:eastAsia="Microsoft YaHei" w:hAnsi="Microsoft YaHei" w:cs="Microsoft YaHei"/>
          <w:szCs w:val="24"/>
          <w:lang w:val="ru"/>
        </w:rPr>
        <w:t>экран вверх или вниз.</w:t>
      </w:r>
    </w:p>
    <w:p w14:paraId="0AA91923" w14:textId="26671898" w:rsidR="007975A6" w:rsidRPr="00795DF1" w:rsidRDefault="00C5061B" w:rsidP="00795DF1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Для выхода нажмите любую область за пределами меню.</w:t>
      </w:r>
    </w:p>
    <w:p w14:paraId="14361D13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6BF33B1C" wp14:editId="6D2FA318">
            <wp:extent cx="5274310" cy="1976120"/>
            <wp:effectExtent l="0" t="0" r="2540" b="5080"/>
            <wp:docPr id="1089244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4481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0EB5" w14:textId="77777777" w:rsidR="00440C54" w:rsidRDefault="00C5061B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eastAsia="Microsoft YaHei" w:hAnsi="Microsoft YaHei" w:cs="Microsoft YaHei"/>
          <w:noProof/>
          <w:lang w:eastAsia="zh-TW"/>
        </w:rPr>
        <w:drawing>
          <wp:inline distT="0" distB="0" distL="0" distR="0" wp14:anchorId="5790CEB9" wp14:editId="6957648C">
            <wp:extent cx="5274310" cy="1981835"/>
            <wp:effectExtent l="0" t="0" r="2540" b="0"/>
            <wp:docPr id="244720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20144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3303" cy="198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F276C" w14:textId="77777777" w:rsidR="00440C54" w:rsidRDefault="00440C54">
      <w:pPr>
        <w:jc w:val="center"/>
        <w:rPr>
          <w:rFonts w:ascii="Microsoft YaHei" w:eastAsia="Microsoft YaHei" w:hAnsi="Microsoft YaHei" w:cs="Microsoft YaHei"/>
          <w:szCs w:val="24"/>
        </w:rPr>
      </w:pPr>
    </w:p>
    <w:p w14:paraId="6D4822D6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Подсветка</w:t>
      </w:r>
      <w:r>
        <w:rPr>
          <w:rFonts w:ascii="Microsoft YaHei" w:eastAsia="Microsoft YaHei" w:hAnsi="Microsoft YaHei" w:cs="Microsoft YaHei"/>
          <w:szCs w:val="24"/>
          <w:lang w:val="ru"/>
        </w:rPr>
        <w:t>: Режим регулировки подсветки, установка значения яркости подсветки.</w:t>
      </w:r>
    </w:p>
    <w:p w14:paraId="036D6C53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Режим регулировки подсветки: ручной/автоматический.</w:t>
      </w:r>
    </w:p>
    <w:p w14:paraId="17E153F1" w14:textId="5C2756CF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0DF4DCAC" wp14:editId="05C26B5C">
            <wp:extent cx="1735455" cy="1078230"/>
            <wp:effectExtent l="0" t="0" r="0" b="7620"/>
            <wp:docPr id="1927582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8209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51198" cy="10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0E9D56BB" wp14:editId="45150126">
            <wp:extent cx="1758315" cy="1083945"/>
            <wp:effectExtent l="0" t="0" r="0" b="1905"/>
            <wp:docPr id="233680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80707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4868" cy="110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0956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В автоматическом режиме яркость экрана изменяется автоматически.</w:t>
      </w:r>
    </w:p>
    <w:p w14:paraId="4498F857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В ручном режиме яркость можно вручную отрегулировать от 1 до 100, где 1 — это наименьшая яркость, а 100 — наибольшая.</w:t>
      </w:r>
    </w:p>
    <w:p w14:paraId="3B7C021D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szCs w:val="24"/>
          <w:lang w:val="ru"/>
        </w:rPr>
        <w:t>В ручном режиме значение яркости подсветки при включенном и выключенном ближнем свете фар можно устанавливать и запоминать отдельно.</w:t>
      </w:r>
    </w:p>
    <w:p w14:paraId="1F69EA94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3D58F3A7" w14:textId="6C3A2A00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152BD303" wp14:editId="4D4AE864">
            <wp:extent cx="1729740" cy="1065530"/>
            <wp:effectExtent l="0" t="0" r="3810" b="1270"/>
            <wp:docPr id="1241211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11685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3049" cy="107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4DC2170C" wp14:editId="29FB1595">
            <wp:extent cx="1730375" cy="1066800"/>
            <wp:effectExtent l="0" t="0" r="3175" b="0"/>
            <wp:docPr id="157244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43925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73872" cy="109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16E0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37E2549C" w14:textId="18F14AE3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Диаметр шин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Позволяет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устанавливать диаметр шин. После установки значение сохраняется в памяти.</w:t>
      </w:r>
    </w:p>
    <w:p w14:paraId="00D4B839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7BAC041F" w14:textId="7BD2AFBE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232250C0" wp14:editId="7680A2B3">
            <wp:extent cx="1699895" cy="1045845"/>
            <wp:effectExtent l="0" t="0" r="0" b="1905"/>
            <wp:docPr id="1013796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6990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41280" cy="10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3FEE9BC6" wp14:editId="3FDAC063">
            <wp:extent cx="1714500" cy="1054735"/>
            <wp:effectExtent l="0" t="0" r="0" b="0"/>
            <wp:docPr id="27230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0770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8449" cy="10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19EB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241A06BE" w14:textId="3B1CED4A" w:rsidR="00440C54" w:rsidRPr="00AE23F5" w:rsidRDefault="00795DF1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-RU"/>
        </w:rPr>
        <w:t>П</w:t>
      </w:r>
      <w:proofErr w:type="spellStart"/>
      <w:r w:rsidRPr="00795DF1">
        <w:rPr>
          <w:rFonts w:ascii="Microsoft YaHei" w:eastAsia="Microsoft YaHei" w:hAnsi="Microsoft YaHei" w:cs="Microsoft YaHei"/>
          <w:b/>
          <w:bCs/>
          <w:szCs w:val="24"/>
          <w:lang w:val="ru"/>
        </w:rPr>
        <w:t>ереключение</w:t>
      </w:r>
      <w:proofErr w:type="spellEnd"/>
      <w:r w:rsidRPr="00795DF1">
        <w:rPr>
          <w:rFonts w:ascii="Microsoft YaHei" w:eastAsia="Microsoft YaHei" w:hAnsi="Microsoft YaHei" w:cs="Microsoft YaHei"/>
          <w:b/>
          <w:bCs/>
          <w:szCs w:val="24"/>
          <w:lang w:val="ru"/>
        </w:rPr>
        <w:t xml:space="preserve"> режимов усилителя руля</w:t>
      </w:r>
      <w:r w:rsidRPr="00795DF1">
        <w:rPr>
          <w:rFonts w:ascii="Microsoft YaHei" w:eastAsia="Microsoft YaHei" w:hAnsi="Microsoft YaHei" w:cs="Microsoft YaHei"/>
          <w:b/>
          <w:bCs/>
          <w:szCs w:val="24"/>
          <w:lang w:val="ru"/>
        </w:rPr>
        <w:t xml:space="preserve"> </w:t>
      </w:r>
      <w:r w:rsidR="00C5061B">
        <w:rPr>
          <w:rFonts w:ascii="Microsoft YaHei" w:eastAsia="Microsoft YaHei" w:hAnsi="Microsoft YaHei" w:cs="Microsoft YaHei"/>
          <w:b/>
          <w:bCs/>
          <w:szCs w:val="24"/>
          <w:lang w:val="ru"/>
        </w:rPr>
        <w:t>EPS</w:t>
      </w:r>
      <w:proofErr w:type="gramStart"/>
      <w:r w:rsidR="00C5061B">
        <w:rPr>
          <w:rFonts w:ascii="Microsoft YaHei" w:eastAsia="Microsoft YaHei" w:hAnsi="Microsoft YaHei" w:cs="Microsoft YaHei"/>
          <w:szCs w:val="24"/>
          <w:lang w:val="ru"/>
        </w:rPr>
        <w:t>: Позволяет</w:t>
      </w:r>
      <w:proofErr w:type="gramEnd"/>
      <w:r w:rsidR="00C5061B">
        <w:rPr>
          <w:rFonts w:ascii="Microsoft YaHei" w:eastAsia="Microsoft YaHei" w:hAnsi="Microsoft YaHei" w:cs="Microsoft YaHei"/>
          <w:szCs w:val="24"/>
          <w:lang w:val="ru"/>
        </w:rPr>
        <w:t xml:space="preserve"> </w:t>
      </w:r>
      <w:r>
        <w:rPr>
          <w:rFonts w:ascii="Microsoft YaHei" w:eastAsia="Microsoft YaHei" w:hAnsi="Microsoft YaHei" w:cs="Microsoft YaHei"/>
          <w:szCs w:val="24"/>
          <w:lang w:val="ru"/>
        </w:rPr>
        <w:t>отрегулировать режимы усилителя руля</w:t>
      </w:r>
      <w:r w:rsidR="00C5061B">
        <w:rPr>
          <w:rFonts w:ascii="Microsoft YaHei" w:eastAsia="Microsoft YaHei" w:hAnsi="Microsoft YaHei" w:cs="Microsoft YaHei"/>
          <w:szCs w:val="24"/>
          <w:lang w:val="ru"/>
        </w:rPr>
        <w:t>. После установки значение сохраняется в памяти.</w:t>
      </w:r>
    </w:p>
    <w:p w14:paraId="15816D9C" w14:textId="77777777" w:rsidR="00440C54" w:rsidRPr="00AE23F5" w:rsidRDefault="00440C54">
      <w:pPr>
        <w:rPr>
          <w:rFonts w:ascii="Microsoft YaHei" w:eastAsia="Microsoft YaHei" w:hAnsi="Microsoft YaHei" w:cs="Microsoft YaHei"/>
          <w:szCs w:val="24"/>
          <w:lang w:val="ru-RU"/>
        </w:rPr>
      </w:pPr>
    </w:p>
    <w:p w14:paraId="2156B132" w14:textId="5FC80F57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24F7144C" wp14:editId="35D2722A">
            <wp:extent cx="1726565" cy="1065530"/>
            <wp:effectExtent l="0" t="0" r="6985" b="1270"/>
            <wp:docPr id="1747057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57427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56210" cy="108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657284D4" wp14:editId="755EB578">
            <wp:extent cx="1722755" cy="1059815"/>
            <wp:effectExtent l="0" t="0" r="0" b="6985"/>
            <wp:docPr id="1249054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5428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54756" cy="10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957F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30EBE3CF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Часы</w:t>
      </w:r>
      <w:r>
        <w:rPr>
          <w:rFonts w:ascii="Microsoft YaHei" w:eastAsia="Microsoft YaHei" w:hAnsi="Microsoft YaHei" w:cs="Microsoft YaHei"/>
          <w:szCs w:val="24"/>
          <w:lang w:val="ru"/>
        </w:rPr>
        <w:t>: Установка и запоминание режима часов (24-часовая или 12-часовая система). Установка времени.</w:t>
      </w:r>
    </w:p>
    <w:p w14:paraId="648F384A" w14:textId="1901662F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45FAEF8E" wp14:editId="46C4FCF7">
            <wp:extent cx="1727200" cy="1065530"/>
            <wp:effectExtent l="0" t="0" r="6350" b="1270"/>
            <wp:docPr id="1118033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338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36249" cy="107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0E297C88" wp14:editId="689B16FD">
            <wp:extent cx="1731010" cy="1064895"/>
            <wp:effectExtent l="0" t="0" r="2540" b="1905"/>
            <wp:docPr id="165769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9123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64405" cy="10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62A5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7D284621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Язык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Позволяет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установить и сохранить в памяти китайский, английский или другие языки.</w:t>
      </w:r>
    </w:p>
    <w:p w14:paraId="0D17594D" w14:textId="65B9C9ED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11D21541" wp14:editId="43860880">
            <wp:extent cx="1671320" cy="1029335"/>
            <wp:effectExtent l="0" t="0" r="5080" b="0"/>
            <wp:docPr id="1272148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48474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89905" cy="104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0800DE96" wp14:editId="2467C9EE">
            <wp:extent cx="1688465" cy="1043940"/>
            <wp:effectExtent l="0" t="0" r="6985" b="3810"/>
            <wp:docPr id="1714590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90246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9977" cy="10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9572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77771246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Единицы измерения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Позволяет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установить и сохранить в памяти метрические и британские единицы измерения.</w:t>
      </w:r>
    </w:p>
    <w:p w14:paraId="2E04FBCB" w14:textId="2384736C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lastRenderedPageBreak/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45442446" wp14:editId="623068B8">
            <wp:extent cx="1702435" cy="1047750"/>
            <wp:effectExtent l="0" t="0" r="0" b="0"/>
            <wp:docPr id="1113442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42777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2318" cy="10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762E4C22" wp14:editId="692BA6C4">
            <wp:extent cx="1689735" cy="1042035"/>
            <wp:effectExtent l="0" t="0" r="5715" b="5715"/>
            <wp:docPr id="422824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24729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15181" cy="10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7809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7AD5AA36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Коды неисправностей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При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наличии определенной неисправности в транспортном средстве отображается код неисправности.</w:t>
      </w:r>
    </w:p>
    <w:p w14:paraId="71EFDB9D" w14:textId="77777777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4AA99521" wp14:editId="66CAEA5A">
            <wp:extent cx="1656715" cy="1024255"/>
            <wp:effectExtent l="0" t="0" r="635" b="4445"/>
            <wp:docPr id="130068695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86951" name="图片 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118D76F5" wp14:editId="7B195CEF">
            <wp:extent cx="1677035" cy="1031875"/>
            <wp:effectExtent l="0" t="0" r="0" b="0"/>
            <wp:docPr id="1256115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15306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5173" cy="10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170F250D" wp14:editId="3B0D30AD">
            <wp:extent cx="1661795" cy="1029970"/>
            <wp:effectExtent l="0" t="0" r="0" b="0"/>
            <wp:docPr id="275811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11633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90930" cy="10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1BEF" w14:textId="2B4CC669" w:rsidR="00AE23F5" w:rsidRDefault="00AE23F5">
      <w:pPr>
        <w:widowControl/>
        <w:jc w:val="left"/>
        <w:rPr>
          <w:rFonts w:ascii="Microsoft YaHei" w:eastAsia="Microsoft YaHei" w:hAnsi="Microsoft YaHei" w:cs="Microsoft YaHei"/>
          <w:szCs w:val="24"/>
          <w:lang w:val="ru-RU"/>
        </w:rPr>
      </w:pPr>
    </w:p>
    <w:p w14:paraId="53416A14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Информация о техническом обслуживании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оставшийся пробег до следующего технического обслуживания. Первое напоминание о техническом обслуживании подается через 500 км, а последующие с интервалом 2000 км.</w:t>
      </w:r>
    </w:p>
    <w:p w14:paraId="0F8F5B55" w14:textId="3B646B42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1BF20C8A" wp14:editId="2FD7CDCB">
            <wp:extent cx="1691005" cy="1040765"/>
            <wp:effectExtent l="0" t="0" r="4445" b="6985"/>
            <wp:docPr id="103740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0847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21769" cy="10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04FEBF6A" wp14:editId="3C01F0BE">
            <wp:extent cx="1683385" cy="1040765"/>
            <wp:effectExtent l="0" t="0" r="0" b="6985"/>
            <wp:docPr id="1797176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76186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12389" cy="105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8C19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2E9E41BF" w14:textId="77777777" w:rsidR="00440C54" w:rsidRPr="00AE23F5" w:rsidRDefault="00C5061B">
      <w:pPr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Информация о транспортном средстве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общее время работы после запуска транспортного средства.</w:t>
      </w:r>
    </w:p>
    <w:p w14:paraId="084D0BBD" w14:textId="167396E6" w:rsidR="00440C54" w:rsidRPr="00AE23F5" w:rsidRDefault="007975A6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29A58238" wp14:editId="4D816DD8">
            <wp:extent cx="1668780" cy="1034415"/>
            <wp:effectExtent l="0" t="0" r="7620" b="0"/>
            <wp:docPr id="2002508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08861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85181" cy="10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795FC697" wp14:editId="6A5287DD">
            <wp:extent cx="1668145" cy="1034415"/>
            <wp:effectExtent l="0" t="0" r="8255" b="0"/>
            <wp:docPr id="1539950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062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84604" cy="104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12DA" w14:textId="77777777" w:rsidR="00440C54" w:rsidRPr="00AE23F5" w:rsidRDefault="00440C54">
      <w:pPr>
        <w:jc w:val="center"/>
        <w:rPr>
          <w:rFonts w:ascii="Microsoft YaHei" w:eastAsia="Microsoft YaHei" w:hAnsi="Microsoft YaHei" w:cs="Microsoft YaHei"/>
          <w:szCs w:val="24"/>
          <w:lang w:val="ru-RU"/>
        </w:rPr>
      </w:pPr>
    </w:p>
    <w:p w14:paraId="2C87E9B9" w14:textId="77777777" w:rsidR="00440C54" w:rsidRPr="00AE23F5" w:rsidRDefault="00C5061B">
      <w:pPr>
        <w:tabs>
          <w:tab w:val="left" w:pos="6553"/>
        </w:tabs>
        <w:rPr>
          <w:rFonts w:ascii="Microsoft YaHei" w:eastAsia="Microsoft YaHei" w:hAnsi="Microsoft YaHei" w:cs="Microsoft YaHei"/>
          <w:szCs w:val="24"/>
          <w:lang w:val="ru-RU"/>
        </w:rPr>
      </w:pPr>
      <w:r>
        <w:rPr>
          <w:rFonts w:ascii="Microsoft YaHei" w:eastAsia="Microsoft YaHei" w:hAnsi="Microsoft YaHei" w:cs="Microsoft YaHei"/>
          <w:b/>
          <w:bCs/>
          <w:szCs w:val="24"/>
          <w:lang w:val="ru"/>
        </w:rPr>
        <w:t>Версия</w:t>
      </w:r>
      <w:proofErr w:type="gramStart"/>
      <w:r>
        <w:rPr>
          <w:rFonts w:ascii="Microsoft YaHei" w:eastAsia="Microsoft YaHei" w:hAnsi="Microsoft YaHei" w:cs="Microsoft YaHei"/>
          <w:szCs w:val="24"/>
          <w:lang w:val="ru"/>
        </w:rPr>
        <w:t>: Показывает</w:t>
      </w:r>
      <w:proofErr w:type="gramEnd"/>
      <w:r>
        <w:rPr>
          <w:rFonts w:ascii="Microsoft YaHei" w:eastAsia="Microsoft YaHei" w:hAnsi="Microsoft YaHei" w:cs="Microsoft YaHei"/>
          <w:szCs w:val="24"/>
          <w:lang w:val="ru"/>
        </w:rPr>
        <w:t xml:space="preserve"> текущую версию программного обеспечения (MCU, APP) и номера версии аппаратного обеспечения (HW) контрольно-измерительных приборов.</w:t>
      </w:r>
    </w:p>
    <w:p w14:paraId="751E1E58" w14:textId="6B70B9D0" w:rsidR="00440C54" w:rsidRDefault="007975A6">
      <w:pPr>
        <w:jc w:val="center"/>
        <w:rPr>
          <w:rFonts w:ascii="Microsoft YaHei" w:eastAsia="Microsoft YaHei" w:hAnsi="Microsoft YaHei" w:cs="Microsoft YaHei"/>
          <w:szCs w:val="24"/>
        </w:rPr>
      </w:pP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38931578" wp14:editId="7DAB6F89">
            <wp:extent cx="1681480" cy="1029970"/>
            <wp:effectExtent l="0" t="0" r="0" b="0"/>
            <wp:docPr id="437536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36005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98429" cy="10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hAnsi="Microsoft YaHei"/>
          <w:szCs w:val="24"/>
          <w:lang w:val="ru"/>
        </w:rPr>
        <w:t xml:space="preserve"> </w:t>
      </w:r>
      <w:r>
        <w:rPr>
          <w:rFonts w:ascii="Microsoft YaHei" w:hAnsi="Microsoft YaHei"/>
          <w:noProof/>
          <w:lang w:eastAsia="zh-TW"/>
        </w:rPr>
        <w:drawing>
          <wp:inline distT="0" distB="0" distL="0" distR="0" wp14:anchorId="34E2DDE5" wp14:editId="7E676F3B">
            <wp:extent cx="1666240" cy="1027430"/>
            <wp:effectExtent l="0" t="0" r="0" b="1270"/>
            <wp:docPr id="1907319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19838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2905" cy="105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F0264" w14:textId="77777777" w:rsidR="00440C54" w:rsidRDefault="00440C54">
      <w:pPr>
        <w:jc w:val="center"/>
        <w:rPr>
          <w:rFonts w:ascii="Microsoft YaHei" w:eastAsia="Microsoft YaHei" w:hAnsi="Microsoft YaHei" w:cs="Microsoft YaHei"/>
        </w:rPr>
      </w:pPr>
    </w:p>
    <w:sectPr w:rsidR="00440C54">
      <w:pgSz w:w="11906" w:h="16838"/>
      <w:pgMar w:top="1440" w:right="991" w:bottom="1276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53DBE" w14:textId="77777777" w:rsidR="00812255" w:rsidRDefault="00812255" w:rsidP="00AE23F5">
      <w:r>
        <w:separator/>
      </w:r>
    </w:p>
  </w:endnote>
  <w:endnote w:type="continuationSeparator" w:id="0">
    <w:p w14:paraId="3227C31E" w14:textId="77777777" w:rsidR="00812255" w:rsidRDefault="00812255" w:rsidP="00AE2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S铒....">
    <w:altName w:val="SimSun"/>
    <w:charset w:val="86"/>
    <w:family w:val="swiss"/>
    <w:pitch w:val="default"/>
    <w:sig w:usb0="00000000" w:usb1="00000000" w:usb2="00000010" w:usb3="00000000" w:csb0="00040000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404DF" w14:textId="77777777" w:rsidR="00812255" w:rsidRDefault="00812255" w:rsidP="00AE23F5">
      <w:r>
        <w:separator/>
      </w:r>
    </w:p>
  </w:footnote>
  <w:footnote w:type="continuationSeparator" w:id="0">
    <w:p w14:paraId="1E82B11E" w14:textId="77777777" w:rsidR="00812255" w:rsidRDefault="00812255" w:rsidP="00AE2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A5B2C"/>
    <w:multiLevelType w:val="multilevel"/>
    <w:tmpl w:val="500A5B2C"/>
    <w:lvl w:ilvl="0">
      <w:start w:val="1"/>
      <w:numFmt w:val="decimal"/>
      <w:lvlText w:val="%1."/>
      <w:lvlJc w:val="left"/>
      <w:pPr>
        <w:ind w:left="566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hint="eastAsia"/>
        <w:sz w:val="32"/>
        <w:szCs w:val="32"/>
      </w:rPr>
    </w:lvl>
    <w:lvl w:ilvl="2">
      <w:start w:val="1"/>
      <w:numFmt w:val="decimal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653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71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767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824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881" w:hanging="425"/>
      </w:pPr>
      <w:rPr>
        <w:rFonts w:hint="eastAsia"/>
      </w:rPr>
    </w:lvl>
  </w:abstractNum>
  <w:abstractNum w:abstractNumId="1" w15:restartNumberingAfterBreak="0">
    <w:nsid w:val="73361EF8"/>
    <w:multiLevelType w:val="multilevel"/>
    <w:tmpl w:val="73361EF8"/>
    <w:lvl w:ilvl="0">
      <w:start w:val="1"/>
      <w:numFmt w:val="decimal"/>
      <w:pStyle w:val="5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VhMjIxYTk0NjlmOGEyZjMzMjU2OWQzYWI5Mzg0YTMifQ=="/>
  </w:docVars>
  <w:rsids>
    <w:rsidRoot w:val="00CD0D58"/>
    <w:rsid w:val="000111E4"/>
    <w:rsid w:val="000630AF"/>
    <w:rsid w:val="000B242B"/>
    <w:rsid w:val="000C5EF6"/>
    <w:rsid w:val="000F1580"/>
    <w:rsid w:val="000F2069"/>
    <w:rsid w:val="001073B5"/>
    <w:rsid w:val="00131614"/>
    <w:rsid w:val="001376AB"/>
    <w:rsid w:val="00177430"/>
    <w:rsid w:val="001902CB"/>
    <w:rsid w:val="001A6F23"/>
    <w:rsid w:val="001C1FB2"/>
    <w:rsid w:val="001E53C6"/>
    <w:rsid w:val="001F13C9"/>
    <w:rsid w:val="001F29A1"/>
    <w:rsid w:val="001F2DF4"/>
    <w:rsid w:val="00205465"/>
    <w:rsid w:val="00233CC7"/>
    <w:rsid w:val="00236B83"/>
    <w:rsid w:val="00245173"/>
    <w:rsid w:val="00280076"/>
    <w:rsid w:val="00280736"/>
    <w:rsid w:val="00292E0C"/>
    <w:rsid w:val="002E46F3"/>
    <w:rsid w:val="002F4A73"/>
    <w:rsid w:val="00316ADD"/>
    <w:rsid w:val="00331EFF"/>
    <w:rsid w:val="00370A3D"/>
    <w:rsid w:val="00373DA1"/>
    <w:rsid w:val="003C53F5"/>
    <w:rsid w:val="00410384"/>
    <w:rsid w:val="00440C54"/>
    <w:rsid w:val="0046340B"/>
    <w:rsid w:val="004A7A47"/>
    <w:rsid w:val="004B4D36"/>
    <w:rsid w:val="004B4E14"/>
    <w:rsid w:val="004C5848"/>
    <w:rsid w:val="004D4E55"/>
    <w:rsid w:val="004E20EF"/>
    <w:rsid w:val="005056B6"/>
    <w:rsid w:val="00511A6E"/>
    <w:rsid w:val="0052545B"/>
    <w:rsid w:val="005813D2"/>
    <w:rsid w:val="005D1BA8"/>
    <w:rsid w:val="005F02D6"/>
    <w:rsid w:val="005F2367"/>
    <w:rsid w:val="00636566"/>
    <w:rsid w:val="006454F3"/>
    <w:rsid w:val="00650BA6"/>
    <w:rsid w:val="00654A6F"/>
    <w:rsid w:val="006E3B9C"/>
    <w:rsid w:val="006E6348"/>
    <w:rsid w:val="006F0354"/>
    <w:rsid w:val="006F1939"/>
    <w:rsid w:val="00701BEF"/>
    <w:rsid w:val="007069A5"/>
    <w:rsid w:val="00706CC6"/>
    <w:rsid w:val="007113FB"/>
    <w:rsid w:val="00712C3B"/>
    <w:rsid w:val="00714C3B"/>
    <w:rsid w:val="00740D5F"/>
    <w:rsid w:val="007454DE"/>
    <w:rsid w:val="00792061"/>
    <w:rsid w:val="00792368"/>
    <w:rsid w:val="00795DF1"/>
    <w:rsid w:val="007975A6"/>
    <w:rsid w:val="00812255"/>
    <w:rsid w:val="008270B4"/>
    <w:rsid w:val="008501EF"/>
    <w:rsid w:val="008918BA"/>
    <w:rsid w:val="008B4822"/>
    <w:rsid w:val="008D1251"/>
    <w:rsid w:val="00922420"/>
    <w:rsid w:val="00923323"/>
    <w:rsid w:val="009576E5"/>
    <w:rsid w:val="009658BE"/>
    <w:rsid w:val="0098674D"/>
    <w:rsid w:val="009A7FE0"/>
    <w:rsid w:val="009B4B24"/>
    <w:rsid w:val="009D3B62"/>
    <w:rsid w:val="009E2828"/>
    <w:rsid w:val="009F6037"/>
    <w:rsid w:val="00A020FD"/>
    <w:rsid w:val="00A06DEE"/>
    <w:rsid w:val="00A264B2"/>
    <w:rsid w:val="00A66BA1"/>
    <w:rsid w:val="00A703D5"/>
    <w:rsid w:val="00A71C41"/>
    <w:rsid w:val="00A90809"/>
    <w:rsid w:val="00AA467B"/>
    <w:rsid w:val="00AA51EE"/>
    <w:rsid w:val="00AD6960"/>
    <w:rsid w:val="00AE23F5"/>
    <w:rsid w:val="00AE54E6"/>
    <w:rsid w:val="00B33305"/>
    <w:rsid w:val="00B7016C"/>
    <w:rsid w:val="00BB37EC"/>
    <w:rsid w:val="00BB50A1"/>
    <w:rsid w:val="00BC726E"/>
    <w:rsid w:val="00BE4E2B"/>
    <w:rsid w:val="00C01EAF"/>
    <w:rsid w:val="00C25A95"/>
    <w:rsid w:val="00C4516E"/>
    <w:rsid w:val="00C5061B"/>
    <w:rsid w:val="00CD0D58"/>
    <w:rsid w:val="00D16C02"/>
    <w:rsid w:val="00D44BDD"/>
    <w:rsid w:val="00D53576"/>
    <w:rsid w:val="00D747DD"/>
    <w:rsid w:val="00DA6F1D"/>
    <w:rsid w:val="00DD534C"/>
    <w:rsid w:val="00DF0005"/>
    <w:rsid w:val="00E31EC2"/>
    <w:rsid w:val="00E5737A"/>
    <w:rsid w:val="00E65DE0"/>
    <w:rsid w:val="00E676CF"/>
    <w:rsid w:val="00E76FE5"/>
    <w:rsid w:val="00E85D8A"/>
    <w:rsid w:val="00EB6E00"/>
    <w:rsid w:val="00EC0B7B"/>
    <w:rsid w:val="00EC3D09"/>
    <w:rsid w:val="00EE6E6C"/>
    <w:rsid w:val="00EF1416"/>
    <w:rsid w:val="00F37032"/>
    <w:rsid w:val="00F45EFE"/>
    <w:rsid w:val="00FB033C"/>
    <w:rsid w:val="00FF41FB"/>
    <w:rsid w:val="00FF7E26"/>
    <w:rsid w:val="3A073E00"/>
    <w:rsid w:val="47C02A7A"/>
    <w:rsid w:val="72CA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1EF197"/>
  <w15:docId w15:val="{F89E7ADF-D086-4EA3-AE8C-3D6A5C149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SimSun" w:eastAsia="SimSun" w:hAnsi="SimSun" w:cs="SimSu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0">
    <w:name w:val="heading 5"/>
    <w:basedOn w:val="a"/>
    <w:next w:val="a"/>
    <w:link w:val="51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宋体S铒...." w:eastAsia="SimSun" w:hAnsi="宋体S铒...." w:cs="宋体S铒....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uiPriority w:val="99"/>
    <w:qFormat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qFormat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SimSun" w:eastAsia="SimSun" w:hAnsi="SimSun" w:cs="SimSun"/>
      <w:b/>
      <w:bCs/>
      <w:kern w:val="0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1">
    <w:name w:val="Заголовок 5 Знак"/>
    <w:basedOn w:val="a0"/>
    <w:link w:val="50"/>
    <w:uiPriority w:val="9"/>
    <w:rPr>
      <w:b/>
      <w:bCs/>
      <w:sz w:val="28"/>
      <w:szCs w:val="28"/>
    </w:rPr>
  </w:style>
  <w:style w:type="paragraph" w:styleId="a8">
    <w:name w:val="List Paragraph"/>
    <w:basedOn w:val="a"/>
    <w:link w:val="a9"/>
    <w:uiPriority w:val="34"/>
    <w:qFormat/>
    <w:pPr>
      <w:ind w:firstLineChars="200" w:firstLine="420"/>
    </w:pPr>
    <w:rPr>
      <w:rFonts w:ascii="宋体S铒...." w:eastAsia="SimSun" w:hAnsi="宋体S铒...." w:cs="宋体S铒...."/>
      <w:szCs w:val="24"/>
    </w:rPr>
  </w:style>
  <w:style w:type="character" w:customStyle="1" w:styleId="a9">
    <w:name w:val="Абзац списка Знак"/>
    <w:link w:val="a8"/>
    <w:uiPriority w:val="34"/>
    <w:qFormat/>
    <w:rPr>
      <w:rFonts w:ascii="宋体S铒...." w:eastAsia="SimSun" w:hAnsi="宋体S铒...." w:cs="宋体S铒...."/>
      <w:szCs w:val="24"/>
    </w:rPr>
  </w:style>
  <w:style w:type="paragraph" w:customStyle="1" w:styleId="5">
    <w:name w:val="标题5"/>
    <w:basedOn w:val="50"/>
    <w:qFormat/>
    <w:pPr>
      <w:numPr>
        <w:numId w:val="2"/>
      </w:numPr>
    </w:pPr>
    <w:rPr>
      <w:rFonts w:ascii="宋体S铒...." w:eastAsia="SimSun" w:hAnsi="宋体S铒...." w:cs="宋体S铒...."/>
      <w:sz w:val="21"/>
    </w:rPr>
  </w:style>
  <w:style w:type="character" w:customStyle="1" w:styleId="21">
    <w:name w:val="Основной текст (2)_"/>
    <w:basedOn w:val="a0"/>
    <w:link w:val="22"/>
    <w:rsid w:val="00373DA1"/>
    <w:rPr>
      <w:rFonts w:ascii="Arial" w:eastAsia="Arial" w:hAnsi="Arial" w:cs="Arial"/>
    </w:rPr>
  </w:style>
  <w:style w:type="paragraph" w:customStyle="1" w:styleId="22">
    <w:name w:val="Основной текст (2)"/>
    <w:basedOn w:val="a"/>
    <w:link w:val="21"/>
    <w:rsid w:val="00373DA1"/>
    <w:pPr>
      <w:jc w:val="left"/>
    </w:pPr>
    <w:rPr>
      <w:rFonts w:ascii="Arial" w:eastAsia="Arial" w:hAnsi="Arial" w:cs="Arial"/>
      <w:kern w:val="0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guan.lei</dc:creator>
  <cp:lastModifiedBy>Vladislav Sidorov</cp:lastModifiedBy>
  <cp:revision>9</cp:revision>
  <dcterms:created xsi:type="dcterms:W3CDTF">2024-09-19T00:50:00Z</dcterms:created>
  <dcterms:modified xsi:type="dcterms:W3CDTF">2024-10-14T22:30:00Z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28525BE0509946E980738705F069453B_13</vt:lpwstr>
  </property>
</Properties>
</file>